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323" w:rsidRPr="00812323" w:rsidRDefault="00812323" w:rsidP="00372E10">
      <w:pPr>
        <w:jc w:val="center"/>
        <w:rPr>
          <w:rFonts w:ascii="Cambria" w:hAnsi="Cambria"/>
          <w:b/>
        </w:rPr>
      </w:pPr>
      <w:r w:rsidRPr="00812323">
        <w:rPr>
          <w:rFonts w:ascii="Cambria" w:hAnsi="Cambria"/>
          <w:b/>
        </w:rPr>
        <w:t>VOJAŠKI TABOR ZA ŠTUDENTE IN DIJAKE FAKULTET IN SREDNJIH ŠOL V REPUBLIKI SLOVENIJI</w:t>
      </w:r>
    </w:p>
    <w:p w:rsidR="00812323" w:rsidRDefault="00812323" w:rsidP="00372E10">
      <w:pPr>
        <w:jc w:val="both"/>
        <w:rPr>
          <w:rFonts w:ascii="Cambria" w:hAnsi="Cambria"/>
        </w:rPr>
      </w:pPr>
    </w:p>
    <w:p w:rsidR="00812323" w:rsidRDefault="00812323" w:rsidP="00372E10">
      <w:pPr>
        <w:jc w:val="both"/>
        <w:rPr>
          <w:rFonts w:ascii="Cambria" w:hAnsi="Cambria"/>
        </w:rPr>
      </w:pPr>
      <w:r w:rsidRPr="00812323">
        <w:rPr>
          <w:rFonts w:ascii="Cambria" w:hAnsi="Cambria"/>
        </w:rPr>
        <w:t>Program vojaškega tabora za študente in dijake fakultet in srednjih šol v Republiki Sloveniji (VTŠD)</w:t>
      </w:r>
      <w:r>
        <w:rPr>
          <w:rFonts w:ascii="Cambria" w:hAnsi="Cambria"/>
        </w:rPr>
        <w:t xml:space="preserve"> </w:t>
      </w:r>
      <w:r w:rsidRPr="00812323">
        <w:rPr>
          <w:rFonts w:ascii="Cambria" w:hAnsi="Cambria"/>
        </w:rPr>
        <w:t xml:space="preserve">je namenjen študentom fakultet in </w:t>
      </w:r>
      <w:r w:rsidR="00372E10">
        <w:rPr>
          <w:rFonts w:ascii="Cambria" w:hAnsi="Cambria"/>
        </w:rPr>
        <w:t xml:space="preserve">polnoletnim </w:t>
      </w:r>
      <w:r w:rsidRPr="00812323">
        <w:rPr>
          <w:rFonts w:ascii="Cambria" w:hAnsi="Cambria"/>
        </w:rPr>
        <w:t>dijakom srednjih šol v Republiki Sloveniji. Program sledi interesu Slovenske vojske za vključitev vojaških vsebin – modulov v sistem javnega izobraževanja tako na srednješolskem kot visokošolskem nivoju. Prav tako program omogoča polnoletnim državljanom (praviloma študentom ali dijakom), da se seznanijo in pripravijo za morebitno nadaljevanje svoje poklicne kariere na Ministrstvu za obrambo in v Slovenski vojski oziroma da spoznajo vojaško delovanje in izhajajoče strokovne vsebine. Preko vsebin in načina dela predstavlja orodje promocije Slovenske vojske.</w:t>
      </w:r>
    </w:p>
    <w:p w:rsidR="00874DDD" w:rsidRPr="00812323" w:rsidRDefault="00874DDD" w:rsidP="00874DDD">
      <w:pPr>
        <w:jc w:val="both"/>
        <w:rPr>
          <w:rFonts w:ascii="Cambria" w:hAnsi="Cambria"/>
        </w:rPr>
      </w:pPr>
      <w:r>
        <w:rPr>
          <w:rFonts w:ascii="Cambria" w:hAnsi="Cambria"/>
        </w:rPr>
        <w:t>Dvotedenski tabor (13 dni) in izveden p</w:t>
      </w:r>
      <w:r w:rsidR="00812323" w:rsidRPr="00812323">
        <w:rPr>
          <w:rFonts w:ascii="Cambria" w:hAnsi="Cambria"/>
        </w:rPr>
        <w:t>rogram omogoča opravljanje določenih strokovnih vsebin oziroma vojaški praktikum (strokovna praksa) preko študijskih programov izobraževalnih zavodov v Republiki Sloveniji in po obsežnosti vsebin omogoča pridobitev do 5 KT (ECTS) kreditnega vrednotenja.</w:t>
      </w:r>
      <w:r w:rsidRPr="00874DDD">
        <w:rPr>
          <w:rFonts w:ascii="Cambria" w:hAnsi="Cambria"/>
        </w:rPr>
        <w:t xml:space="preserve"> </w:t>
      </w:r>
      <w:r w:rsidRPr="00812323">
        <w:rPr>
          <w:rFonts w:ascii="Cambria" w:hAnsi="Cambria"/>
        </w:rPr>
        <w:t>Udeležba na taboru pomeni povečano psihofizično obremenitev, saj bodo udeleženci podvrženi pravemu vojaškemu usposabljanju in vojaški disciplini.</w:t>
      </w:r>
    </w:p>
    <w:p w:rsidR="00812323" w:rsidRPr="00812323" w:rsidRDefault="00812323" w:rsidP="00372E10">
      <w:pPr>
        <w:jc w:val="both"/>
        <w:rPr>
          <w:rFonts w:ascii="Cambria" w:hAnsi="Cambria"/>
        </w:rPr>
      </w:pPr>
    </w:p>
    <w:p w:rsidR="00812323" w:rsidRPr="00372E10" w:rsidRDefault="002532A1" w:rsidP="00372E10">
      <w:pPr>
        <w:jc w:val="both"/>
        <w:rPr>
          <w:rFonts w:ascii="Cambria" w:hAnsi="Cambria"/>
          <w:b/>
        </w:rPr>
      </w:pPr>
      <w:r>
        <w:rPr>
          <w:rFonts w:ascii="Cambria" w:hAnsi="Cambria"/>
          <w:b/>
        </w:rPr>
        <w:t>KOMU JE TABOR NAMENJEN</w:t>
      </w:r>
    </w:p>
    <w:p w:rsidR="00812323" w:rsidRPr="00812323" w:rsidRDefault="00812323" w:rsidP="00372E10">
      <w:pPr>
        <w:jc w:val="both"/>
        <w:rPr>
          <w:rFonts w:ascii="Cambria" w:hAnsi="Cambria"/>
        </w:rPr>
      </w:pPr>
      <w:r w:rsidRPr="00812323">
        <w:rPr>
          <w:rFonts w:ascii="Cambria" w:hAnsi="Cambria"/>
        </w:rPr>
        <w:t>Program je namenjen vsem zainteresiranim polnoletnim državljanom Republike Slovenije (v osnovi pa dodiplomskim in podiplomskim študentom, polnoletnim dijakom izobraževalnih ustanov v Republiki Sloveniji), ki želijo pridobiti temeljne vojaške veščine ali se želijo pripravljati za vojaški poklic.</w:t>
      </w:r>
    </w:p>
    <w:p w:rsidR="00812323" w:rsidRPr="00812323" w:rsidRDefault="00812323" w:rsidP="00372E10">
      <w:pPr>
        <w:jc w:val="both"/>
        <w:rPr>
          <w:rFonts w:ascii="Cambria" w:hAnsi="Cambria"/>
        </w:rPr>
      </w:pPr>
      <w:r w:rsidRPr="00812323">
        <w:rPr>
          <w:rFonts w:ascii="Cambria" w:hAnsi="Cambria"/>
        </w:rPr>
        <w:t>Prav tako je program primeren predvsem za štipendiste Ministrstva za obrambo oziroma Slovenske vojske za pridobivanje osnovnih vojaških veščin pred pripravo na selekcijske postopke za Šolo za častnike ali druge dolžnosti.</w:t>
      </w:r>
    </w:p>
    <w:p w:rsidR="00812323" w:rsidRDefault="00812323" w:rsidP="00372E10">
      <w:pPr>
        <w:jc w:val="both"/>
        <w:rPr>
          <w:rFonts w:ascii="Cambria" w:hAnsi="Cambria"/>
        </w:rPr>
      </w:pPr>
      <w:r w:rsidRPr="00812323">
        <w:rPr>
          <w:rFonts w:ascii="Cambria" w:hAnsi="Cambria"/>
        </w:rPr>
        <w:t>Dodatno je program namenjen tudi dijakom in študentom, ki imajo preko obveznosti študijskih programov dolžnost</w:t>
      </w:r>
      <w:r>
        <w:rPr>
          <w:rFonts w:ascii="Cambria" w:hAnsi="Cambria"/>
        </w:rPr>
        <w:t>i opravljanja strokovne prakse.</w:t>
      </w:r>
    </w:p>
    <w:p w:rsidR="001F0AFC" w:rsidRDefault="001F0AFC" w:rsidP="001F0AFC">
      <w:pPr>
        <w:jc w:val="both"/>
        <w:rPr>
          <w:rFonts w:ascii="Cambria" w:hAnsi="Cambria"/>
          <w:b/>
        </w:rPr>
      </w:pPr>
    </w:p>
    <w:p w:rsidR="001F0AFC" w:rsidRPr="006E362B" w:rsidRDefault="001F0AFC" w:rsidP="001F0AFC">
      <w:pPr>
        <w:jc w:val="both"/>
        <w:rPr>
          <w:rFonts w:ascii="Cambria" w:hAnsi="Cambria"/>
          <w:b/>
        </w:rPr>
      </w:pPr>
      <w:r w:rsidRPr="006E362B">
        <w:rPr>
          <w:rFonts w:ascii="Cambria" w:hAnsi="Cambria"/>
          <w:b/>
        </w:rPr>
        <w:t>PRIJAVA NA VOJAŠKI TABOR</w:t>
      </w:r>
    </w:p>
    <w:p w:rsidR="00810127" w:rsidRPr="00812323" w:rsidRDefault="00810127" w:rsidP="00810127">
      <w:pPr>
        <w:jc w:val="both"/>
        <w:rPr>
          <w:rFonts w:ascii="Cambria" w:hAnsi="Cambria"/>
        </w:rPr>
      </w:pPr>
      <w:r w:rsidRPr="00812323">
        <w:rPr>
          <w:rFonts w:ascii="Cambria" w:hAnsi="Cambria"/>
        </w:rPr>
        <w:t>Kdor želi spoznati delo Slovenske vojske, s poudarkom na terenskem usposabljanju, in se preizkusiti, iz »kakšnega testa je« ali pa potrebuje pomoč pri poklicnem odločanju, v procesu prijave izpolni priloženo prijavnico in soglasje ter ju skladno z razpisnimi pogoji, običajno skupaj s prilogami (potrdilo o šolanju, potrdilo o priznavanju tabora kot obvezne prakse, obrazec finance – za tiste, ki bodo opravljali obvezno prakso), pošlje na naslov:</w:t>
      </w:r>
    </w:p>
    <w:p w:rsidR="00810127" w:rsidRPr="00810127" w:rsidRDefault="00810127" w:rsidP="00810127">
      <w:pPr>
        <w:spacing w:after="0"/>
        <w:jc w:val="both"/>
        <w:rPr>
          <w:rFonts w:ascii="Cambria" w:hAnsi="Cambria"/>
          <w:b/>
        </w:rPr>
      </w:pPr>
      <w:r w:rsidRPr="00810127">
        <w:rPr>
          <w:rFonts w:ascii="Cambria" w:hAnsi="Cambria"/>
          <w:b/>
        </w:rPr>
        <w:t>Sektor za vojaške zadeve</w:t>
      </w:r>
    </w:p>
    <w:p w:rsidR="00810127" w:rsidRPr="00810127" w:rsidRDefault="00810127" w:rsidP="00810127">
      <w:pPr>
        <w:spacing w:after="0"/>
        <w:jc w:val="both"/>
        <w:rPr>
          <w:rFonts w:ascii="Cambria" w:hAnsi="Cambria"/>
          <w:b/>
        </w:rPr>
      </w:pPr>
      <w:r w:rsidRPr="00810127">
        <w:rPr>
          <w:rFonts w:ascii="Cambria" w:hAnsi="Cambria"/>
          <w:b/>
        </w:rPr>
        <w:t>Vojkova 55 a</w:t>
      </w:r>
    </w:p>
    <w:p w:rsidR="00810127" w:rsidRPr="00810127" w:rsidRDefault="00810127" w:rsidP="00810127">
      <w:pPr>
        <w:spacing w:after="0"/>
        <w:jc w:val="both"/>
        <w:rPr>
          <w:rFonts w:ascii="Cambria" w:hAnsi="Cambria"/>
          <w:b/>
        </w:rPr>
      </w:pPr>
      <w:r w:rsidRPr="00810127">
        <w:rPr>
          <w:rFonts w:ascii="Cambria" w:hAnsi="Cambria"/>
          <w:b/>
        </w:rPr>
        <w:t>1000 Ljubljana</w:t>
      </w:r>
    </w:p>
    <w:p w:rsidR="00810127" w:rsidRPr="00810127" w:rsidRDefault="00810127" w:rsidP="00810127">
      <w:pPr>
        <w:spacing w:after="0"/>
        <w:jc w:val="both"/>
        <w:rPr>
          <w:rFonts w:ascii="Cambria" w:hAnsi="Cambria"/>
          <w:b/>
        </w:rPr>
      </w:pPr>
      <w:r w:rsidRPr="00810127">
        <w:rPr>
          <w:rFonts w:ascii="Cambria" w:hAnsi="Cambria"/>
          <w:b/>
        </w:rPr>
        <w:t>(s pripisom: za vojaški tabor)</w:t>
      </w:r>
    </w:p>
    <w:p w:rsidR="00810127" w:rsidRDefault="00810127" w:rsidP="00810127">
      <w:pPr>
        <w:jc w:val="both"/>
        <w:rPr>
          <w:rFonts w:ascii="Cambria" w:hAnsi="Cambria"/>
        </w:rPr>
      </w:pPr>
    </w:p>
    <w:p w:rsidR="00810127" w:rsidRPr="00812323" w:rsidRDefault="00810127" w:rsidP="00810127">
      <w:pPr>
        <w:jc w:val="both"/>
        <w:rPr>
          <w:rFonts w:ascii="Cambria" w:hAnsi="Cambria"/>
        </w:rPr>
      </w:pPr>
      <w:r>
        <w:rPr>
          <w:rFonts w:ascii="Cambria" w:hAnsi="Cambria"/>
        </w:rPr>
        <w:t xml:space="preserve">Obvestila o razpisu vojaškega tabora lahko najdete na straneh Slovenske vojske in postani vojak </w:t>
      </w:r>
      <w:r w:rsidRPr="00812323">
        <w:rPr>
          <w:rFonts w:ascii="Cambria" w:hAnsi="Cambria"/>
        </w:rPr>
        <w:t>preko rednih razpisov in</w:t>
      </w:r>
      <w:r>
        <w:rPr>
          <w:rFonts w:ascii="Cambria" w:hAnsi="Cambria"/>
        </w:rPr>
        <w:t xml:space="preserve"> na</w:t>
      </w:r>
      <w:r w:rsidRPr="00812323">
        <w:rPr>
          <w:rFonts w:ascii="Cambria" w:hAnsi="Cambria"/>
        </w:rPr>
        <w:t xml:space="preserve"> fakultet</w:t>
      </w:r>
      <w:r>
        <w:rPr>
          <w:rFonts w:ascii="Cambria" w:hAnsi="Cambria"/>
        </w:rPr>
        <w:t>ah.</w:t>
      </w:r>
    </w:p>
    <w:p w:rsidR="001F0AFC" w:rsidRPr="00812323" w:rsidRDefault="001F0AFC" w:rsidP="00372E10">
      <w:pPr>
        <w:jc w:val="both"/>
        <w:rPr>
          <w:rFonts w:ascii="Cambria" w:hAnsi="Cambria"/>
        </w:rPr>
      </w:pPr>
    </w:p>
    <w:p w:rsidR="00812323" w:rsidRPr="002532A1" w:rsidRDefault="002532A1" w:rsidP="00372E10">
      <w:pPr>
        <w:jc w:val="both"/>
        <w:rPr>
          <w:rFonts w:ascii="Cambria" w:hAnsi="Cambria"/>
          <w:b/>
        </w:rPr>
      </w:pPr>
      <w:r w:rsidRPr="002532A1">
        <w:rPr>
          <w:rFonts w:ascii="Cambria" w:hAnsi="Cambria"/>
          <w:b/>
        </w:rPr>
        <w:lastRenderedPageBreak/>
        <w:t>OKVIRNI PROGRAM IN PREDMETNIK VOJAŠKEGA TABORA</w:t>
      </w:r>
    </w:p>
    <w:p w:rsidR="00092EEB" w:rsidRDefault="002532A1" w:rsidP="002532A1">
      <w:pPr>
        <w:jc w:val="both"/>
        <w:rPr>
          <w:rFonts w:ascii="Cambria" w:hAnsi="Cambria"/>
        </w:rPr>
      </w:pPr>
      <w:r w:rsidRPr="002532A1">
        <w:rPr>
          <w:rFonts w:ascii="Cambria" w:hAnsi="Cambria"/>
        </w:rPr>
        <w:t>Program obsega predmetna področja v trajanju skupno 140 ur</w:t>
      </w:r>
      <w:r w:rsidR="00092EEB">
        <w:rPr>
          <w:rFonts w:ascii="Cambria" w:hAnsi="Cambria"/>
        </w:rPr>
        <w:t>. V tem času se v okviru tabora izvede pet vsebinskih sklopov, vštet je tudi rezervni čas in čas za druge aktivnosti, kot npr. prevozi, zadolževanje, itd.</w:t>
      </w:r>
    </w:p>
    <w:p w:rsidR="002532A1" w:rsidRPr="00092EEB" w:rsidRDefault="00092EEB" w:rsidP="002532A1">
      <w:pPr>
        <w:jc w:val="both"/>
        <w:rPr>
          <w:rFonts w:ascii="Cambria" w:hAnsi="Cambria"/>
          <w:b/>
        </w:rPr>
      </w:pPr>
      <w:r w:rsidRPr="00092EEB">
        <w:rPr>
          <w:rFonts w:ascii="Cambria" w:hAnsi="Cambria"/>
          <w:b/>
        </w:rPr>
        <w:t xml:space="preserve">Vsebinski sklopi: </w:t>
      </w:r>
    </w:p>
    <w:p w:rsidR="002532A1" w:rsidRPr="00092EEB" w:rsidRDefault="002532A1" w:rsidP="00092EEB">
      <w:pPr>
        <w:pStyle w:val="ListParagraph"/>
        <w:numPr>
          <w:ilvl w:val="0"/>
          <w:numId w:val="11"/>
        </w:numPr>
        <w:jc w:val="both"/>
        <w:rPr>
          <w:rFonts w:ascii="Cambria" w:hAnsi="Cambria"/>
        </w:rPr>
      </w:pPr>
      <w:r w:rsidRPr="00092EEB">
        <w:rPr>
          <w:rFonts w:ascii="Cambria" w:hAnsi="Cambria"/>
        </w:rPr>
        <w:t xml:space="preserve">Splošni vojaški predpisi in </w:t>
      </w:r>
      <w:proofErr w:type="spellStart"/>
      <w:r w:rsidRPr="00092EEB">
        <w:rPr>
          <w:rFonts w:ascii="Cambria" w:hAnsi="Cambria"/>
        </w:rPr>
        <w:t>postrojitvena</w:t>
      </w:r>
      <w:proofErr w:type="spellEnd"/>
      <w:r w:rsidRPr="00092EEB">
        <w:rPr>
          <w:rFonts w:ascii="Cambria" w:hAnsi="Cambria"/>
        </w:rPr>
        <w:t xml:space="preserve"> pravila</w:t>
      </w:r>
    </w:p>
    <w:p w:rsidR="002532A1" w:rsidRPr="00092EEB" w:rsidRDefault="002532A1" w:rsidP="00092EEB">
      <w:pPr>
        <w:pStyle w:val="ListParagraph"/>
        <w:numPr>
          <w:ilvl w:val="0"/>
          <w:numId w:val="11"/>
        </w:numPr>
        <w:jc w:val="both"/>
        <w:rPr>
          <w:rFonts w:ascii="Cambria" w:hAnsi="Cambria"/>
        </w:rPr>
      </w:pPr>
      <w:r w:rsidRPr="00092EEB">
        <w:rPr>
          <w:rFonts w:ascii="Cambria" w:hAnsi="Cambria"/>
        </w:rPr>
        <w:t>Osebno orožje s poukom streljanja</w:t>
      </w:r>
    </w:p>
    <w:p w:rsidR="002532A1" w:rsidRPr="00092EEB" w:rsidRDefault="002532A1" w:rsidP="00092EEB">
      <w:pPr>
        <w:pStyle w:val="ListParagraph"/>
        <w:numPr>
          <w:ilvl w:val="0"/>
          <w:numId w:val="11"/>
        </w:numPr>
        <w:jc w:val="both"/>
        <w:rPr>
          <w:rFonts w:ascii="Cambria" w:hAnsi="Cambria"/>
        </w:rPr>
      </w:pPr>
      <w:r w:rsidRPr="00092EEB">
        <w:rPr>
          <w:rFonts w:ascii="Cambria" w:hAnsi="Cambria"/>
        </w:rPr>
        <w:t>Taktika z osnovami preživetja in bojevanja na bojišču</w:t>
      </w:r>
    </w:p>
    <w:p w:rsidR="002532A1" w:rsidRPr="00092EEB" w:rsidRDefault="002532A1" w:rsidP="00092EEB">
      <w:pPr>
        <w:pStyle w:val="ListParagraph"/>
        <w:numPr>
          <w:ilvl w:val="0"/>
          <w:numId w:val="11"/>
        </w:numPr>
        <w:jc w:val="both"/>
        <w:rPr>
          <w:rFonts w:ascii="Cambria" w:hAnsi="Cambria"/>
        </w:rPr>
      </w:pPr>
      <w:r w:rsidRPr="00092EEB">
        <w:rPr>
          <w:rFonts w:ascii="Cambria" w:hAnsi="Cambria"/>
        </w:rPr>
        <w:t>Metodika vojaškega usposabljanja z osnovami vojaškega voditeljstva</w:t>
      </w:r>
    </w:p>
    <w:p w:rsidR="002532A1" w:rsidRDefault="002532A1" w:rsidP="00092EEB">
      <w:pPr>
        <w:pStyle w:val="ListParagraph"/>
        <w:numPr>
          <w:ilvl w:val="0"/>
          <w:numId w:val="11"/>
        </w:numPr>
        <w:jc w:val="both"/>
        <w:rPr>
          <w:rFonts w:ascii="Cambria" w:hAnsi="Cambria"/>
        </w:rPr>
      </w:pPr>
      <w:r w:rsidRPr="00092EEB">
        <w:rPr>
          <w:rFonts w:ascii="Cambria" w:hAnsi="Cambria"/>
        </w:rPr>
        <w:t>Športna vzgoja</w:t>
      </w:r>
    </w:p>
    <w:p w:rsidR="00092EEB" w:rsidRDefault="001F0AFC" w:rsidP="001F0AFC">
      <w:pPr>
        <w:autoSpaceDE w:val="0"/>
        <w:autoSpaceDN w:val="0"/>
        <w:adjustRightInd w:val="0"/>
        <w:spacing w:after="0" w:line="240" w:lineRule="auto"/>
        <w:rPr>
          <w:rFonts w:ascii="Cambria" w:hAnsi="Cambria"/>
        </w:rPr>
      </w:pPr>
      <w:r>
        <w:rPr>
          <w:rFonts w:ascii="Cambria" w:hAnsi="Cambria"/>
        </w:rPr>
        <w:t>V</w:t>
      </w:r>
      <w:r w:rsidRPr="001F0AFC">
        <w:rPr>
          <w:rFonts w:ascii="Cambria" w:hAnsi="Cambria"/>
        </w:rPr>
        <w:t xml:space="preserve">ojaški tabor </w:t>
      </w:r>
      <w:r w:rsidRPr="001F0AFC">
        <w:rPr>
          <w:rFonts w:ascii="Cambria" w:hAnsi="Cambria"/>
        </w:rPr>
        <w:t>2020</w:t>
      </w:r>
      <w:r>
        <w:rPr>
          <w:rFonts w:ascii="Cambria" w:hAnsi="Cambria"/>
        </w:rPr>
        <w:t xml:space="preserve"> bo </w:t>
      </w:r>
      <w:r w:rsidRPr="001F0AFC">
        <w:rPr>
          <w:rFonts w:ascii="Cambria" w:hAnsi="Cambria"/>
        </w:rPr>
        <w:t xml:space="preserve">potekal na vadišču </w:t>
      </w:r>
      <w:proofErr w:type="spellStart"/>
      <w:r w:rsidRPr="001F0AFC">
        <w:rPr>
          <w:rFonts w:ascii="Cambria" w:hAnsi="Cambria"/>
        </w:rPr>
        <w:t>Poček</w:t>
      </w:r>
      <w:proofErr w:type="spellEnd"/>
      <w:r w:rsidRPr="001F0AFC">
        <w:rPr>
          <w:rFonts w:ascii="Cambria" w:hAnsi="Cambria"/>
        </w:rPr>
        <w:t xml:space="preserve"> in Bohinjski Beli v Vojašnici Boštjana Kekca ter njeni okolici od 6. do 19. julija 2020. Na tabor bomo sprejeli največ 100 udeležencev.</w:t>
      </w:r>
      <w:r>
        <w:rPr>
          <w:rFonts w:ascii="Cambria" w:hAnsi="Cambria"/>
        </w:rPr>
        <w:t xml:space="preserve"> Okvirni program najdete v tabeli spodaj.</w:t>
      </w:r>
    </w:p>
    <w:p w:rsidR="001F0AFC" w:rsidRPr="001F0AFC" w:rsidRDefault="001F0AFC" w:rsidP="001F0AFC">
      <w:pPr>
        <w:autoSpaceDE w:val="0"/>
        <w:autoSpaceDN w:val="0"/>
        <w:adjustRightInd w:val="0"/>
        <w:spacing w:after="0" w:line="240" w:lineRule="auto"/>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820"/>
        <w:gridCol w:w="2835"/>
      </w:tblGrid>
      <w:tr w:rsidR="00092EEB" w:rsidRPr="00092EEB" w:rsidTr="00810127">
        <w:tblPrEx>
          <w:tblCellMar>
            <w:top w:w="0" w:type="dxa"/>
            <w:bottom w:w="0" w:type="dxa"/>
          </w:tblCellMar>
        </w:tblPrEx>
        <w:trPr>
          <w:trHeight w:val="673"/>
        </w:trPr>
        <w:tc>
          <w:tcPr>
            <w:tcW w:w="1560" w:type="dxa"/>
            <w:vAlign w:val="center"/>
          </w:tcPr>
          <w:p w:rsidR="006E362B" w:rsidRDefault="00092EEB" w:rsidP="006E362B">
            <w:pPr>
              <w:autoSpaceDE w:val="0"/>
              <w:autoSpaceDN w:val="0"/>
              <w:adjustRightInd w:val="0"/>
              <w:spacing w:after="0" w:line="240" w:lineRule="auto"/>
              <w:rPr>
                <w:rFonts w:ascii="Cambria" w:hAnsi="Cambria" w:cs="Arial"/>
                <w:color w:val="000000"/>
                <w:sz w:val="20"/>
                <w:szCs w:val="20"/>
              </w:rPr>
            </w:pPr>
            <w:r w:rsidRPr="00092EEB">
              <w:rPr>
                <w:rFonts w:ascii="Cambria" w:hAnsi="Cambria" w:cs="Arial"/>
                <w:color w:val="000000"/>
                <w:sz w:val="20"/>
                <w:szCs w:val="20"/>
              </w:rPr>
              <w:t xml:space="preserve"> </w:t>
            </w:r>
            <w:r w:rsidRPr="00092EEB">
              <w:rPr>
                <w:rFonts w:ascii="Cambria" w:hAnsi="Cambria" w:cs="Arial"/>
                <w:b/>
                <w:color w:val="000000"/>
                <w:sz w:val="20"/>
                <w:szCs w:val="20"/>
              </w:rPr>
              <w:t>Pred tabora</w:t>
            </w:r>
            <w:r w:rsidRPr="00092EEB">
              <w:rPr>
                <w:rFonts w:ascii="Cambria" w:hAnsi="Cambria" w:cs="Arial"/>
                <w:color w:val="000000"/>
                <w:sz w:val="20"/>
                <w:szCs w:val="20"/>
              </w:rPr>
              <w:t xml:space="preserve"> </w:t>
            </w:r>
          </w:p>
          <w:p w:rsidR="00092EEB" w:rsidRPr="00092EEB" w:rsidRDefault="00092EEB" w:rsidP="006E362B">
            <w:pPr>
              <w:autoSpaceDE w:val="0"/>
              <w:autoSpaceDN w:val="0"/>
              <w:adjustRightInd w:val="0"/>
              <w:spacing w:after="0" w:line="240" w:lineRule="auto"/>
              <w:rPr>
                <w:rFonts w:ascii="Cambria" w:hAnsi="Cambria" w:cs="Arial"/>
                <w:color w:val="000000"/>
                <w:sz w:val="20"/>
                <w:szCs w:val="20"/>
              </w:rPr>
            </w:pPr>
            <w:r w:rsidRPr="00092EEB">
              <w:rPr>
                <w:rFonts w:ascii="Cambria" w:hAnsi="Cambria" w:cs="Arial"/>
                <w:color w:val="000000"/>
                <w:sz w:val="20"/>
                <w:szCs w:val="20"/>
              </w:rPr>
              <w:t xml:space="preserve">(14 dni prej) </w:t>
            </w:r>
          </w:p>
        </w:tc>
        <w:tc>
          <w:tcPr>
            <w:tcW w:w="4820" w:type="dxa"/>
            <w:vAlign w:val="center"/>
          </w:tcPr>
          <w:p w:rsidR="00092EEB" w:rsidRPr="00092EEB" w:rsidRDefault="00092EEB" w:rsidP="00092EEB">
            <w:pPr>
              <w:autoSpaceDE w:val="0"/>
              <w:autoSpaceDN w:val="0"/>
              <w:adjustRightInd w:val="0"/>
              <w:spacing w:after="0" w:line="240" w:lineRule="auto"/>
              <w:rPr>
                <w:rFonts w:ascii="Cambria" w:hAnsi="Cambria" w:cs="Arial"/>
                <w:color w:val="000000"/>
                <w:sz w:val="20"/>
                <w:szCs w:val="20"/>
              </w:rPr>
            </w:pPr>
            <w:r w:rsidRPr="00092EEB">
              <w:rPr>
                <w:rFonts w:ascii="Cambria" w:hAnsi="Cambria" w:cs="Arial"/>
                <w:color w:val="000000"/>
                <w:sz w:val="20"/>
                <w:szCs w:val="20"/>
              </w:rPr>
              <w:t>Zadolževanje intendantske opreme v skladišču uniform ROJE</w:t>
            </w:r>
            <w:r w:rsidRPr="00092EEB">
              <w:rPr>
                <w:rFonts w:ascii="Cambria" w:hAnsi="Cambria" w:cs="Arial"/>
                <w:b/>
                <w:bCs/>
                <w:color w:val="000000"/>
                <w:sz w:val="20"/>
                <w:szCs w:val="20"/>
              </w:rPr>
              <w:t xml:space="preserve">, </w:t>
            </w:r>
          </w:p>
        </w:tc>
        <w:tc>
          <w:tcPr>
            <w:tcW w:w="2835" w:type="dxa"/>
            <w:vAlign w:val="center"/>
          </w:tcPr>
          <w:p w:rsidR="00092EEB" w:rsidRPr="00092EEB" w:rsidRDefault="00092EEB" w:rsidP="00092EEB">
            <w:pPr>
              <w:autoSpaceDE w:val="0"/>
              <w:autoSpaceDN w:val="0"/>
              <w:adjustRightInd w:val="0"/>
              <w:spacing w:after="0" w:line="240" w:lineRule="auto"/>
              <w:rPr>
                <w:rFonts w:ascii="Cambria" w:hAnsi="Cambria" w:cs="Arial"/>
                <w:color w:val="000000"/>
                <w:sz w:val="20"/>
                <w:szCs w:val="20"/>
              </w:rPr>
            </w:pPr>
            <w:r w:rsidRPr="00092EEB">
              <w:rPr>
                <w:rFonts w:ascii="Cambria" w:hAnsi="Cambria" w:cs="Arial"/>
                <w:b/>
                <w:bCs/>
                <w:color w:val="000000"/>
                <w:sz w:val="20"/>
                <w:szCs w:val="20"/>
              </w:rPr>
              <w:t xml:space="preserve">Obvozna pot b. š., Ljubljana – Šentvid </w:t>
            </w:r>
          </w:p>
        </w:tc>
        <w:bookmarkStart w:id="0" w:name="_GoBack"/>
        <w:bookmarkEnd w:id="0"/>
      </w:tr>
      <w:tr w:rsidR="00092EEB" w:rsidRPr="00092EEB" w:rsidTr="00810127">
        <w:tblPrEx>
          <w:tblCellMar>
            <w:top w:w="0" w:type="dxa"/>
            <w:bottom w:w="0" w:type="dxa"/>
          </w:tblCellMar>
        </w:tblPrEx>
        <w:trPr>
          <w:trHeight w:val="1141"/>
        </w:trPr>
        <w:tc>
          <w:tcPr>
            <w:tcW w:w="1560" w:type="dxa"/>
            <w:vAlign w:val="center"/>
          </w:tcPr>
          <w:p w:rsidR="00092EEB" w:rsidRPr="00092EEB" w:rsidRDefault="00092EEB" w:rsidP="00092EEB">
            <w:pPr>
              <w:autoSpaceDE w:val="0"/>
              <w:autoSpaceDN w:val="0"/>
              <w:adjustRightInd w:val="0"/>
              <w:spacing w:after="0" w:line="240" w:lineRule="auto"/>
              <w:rPr>
                <w:rFonts w:ascii="Cambria" w:hAnsi="Cambria" w:cs="Arial"/>
                <w:b/>
                <w:color w:val="000000"/>
                <w:sz w:val="20"/>
                <w:szCs w:val="20"/>
              </w:rPr>
            </w:pPr>
            <w:r w:rsidRPr="00092EEB">
              <w:rPr>
                <w:rFonts w:ascii="Cambria" w:hAnsi="Cambria" w:cs="Arial"/>
                <w:b/>
                <w:color w:val="000000"/>
                <w:sz w:val="20"/>
                <w:szCs w:val="20"/>
              </w:rPr>
              <w:t xml:space="preserve">1. dan </w:t>
            </w:r>
          </w:p>
          <w:p w:rsidR="00092EEB" w:rsidRPr="00092EEB" w:rsidRDefault="00092EEB" w:rsidP="00092EEB">
            <w:pPr>
              <w:autoSpaceDE w:val="0"/>
              <w:autoSpaceDN w:val="0"/>
              <w:adjustRightInd w:val="0"/>
              <w:spacing w:after="0" w:line="240" w:lineRule="auto"/>
              <w:rPr>
                <w:rFonts w:ascii="Cambria" w:hAnsi="Cambria" w:cs="Arial"/>
                <w:color w:val="000000"/>
                <w:sz w:val="20"/>
                <w:szCs w:val="20"/>
              </w:rPr>
            </w:pPr>
            <w:r w:rsidRPr="00092EEB">
              <w:rPr>
                <w:rFonts w:ascii="Cambria" w:hAnsi="Cambria" w:cs="Arial"/>
                <w:color w:val="000000"/>
                <w:sz w:val="20"/>
                <w:szCs w:val="20"/>
              </w:rPr>
              <w:t xml:space="preserve">6. 7. 2020 </w:t>
            </w:r>
          </w:p>
          <w:p w:rsidR="00092EEB" w:rsidRPr="00092EEB" w:rsidRDefault="00092EEB" w:rsidP="00092EEB">
            <w:pPr>
              <w:autoSpaceDE w:val="0"/>
              <w:autoSpaceDN w:val="0"/>
              <w:adjustRightInd w:val="0"/>
              <w:spacing w:after="0" w:line="240" w:lineRule="auto"/>
              <w:rPr>
                <w:rFonts w:ascii="Cambria" w:hAnsi="Cambria" w:cs="Arial"/>
                <w:color w:val="000000"/>
                <w:sz w:val="20"/>
                <w:szCs w:val="20"/>
              </w:rPr>
            </w:pPr>
            <w:r w:rsidRPr="00092EEB">
              <w:rPr>
                <w:rFonts w:ascii="Cambria" w:hAnsi="Cambria" w:cs="Arial"/>
                <w:b/>
                <w:bCs/>
                <w:color w:val="000000"/>
                <w:sz w:val="20"/>
                <w:szCs w:val="20"/>
              </w:rPr>
              <w:t xml:space="preserve">ob 08.00 </w:t>
            </w:r>
          </w:p>
        </w:tc>
        <w:tc>
          <w:tcPr>
            <w:tcW w:w="4820" w:type="dxa"/>
            <w:vAlign w:val="center"/>
          </w:tcPr>
          <w:p w:rsidR="00092EEB" w:rsidRPr="006E362B" w:rsidRDefault="006E362B" w:rsidP="006E362B">
            <w:pPr>
              <w:pStyle w:val="ListParagraph"/>
              <w:numPr>
                <w:ilvl w:val="0"/>
                <w:numId w:val="12"/>
              </w:numPr>
              <w:autoSpaceDE w:val="0"/>
              <w:autoSpaceDN w:val="0"/>
              <w:adjustRightInd w:val="0"/>
              <w:spacing w:after="0" w:line="240" w:lineRule="auto"/>
              <w:ind w:left="176" w:hanging="142"/>
              <w:rPr>
                <w:rFonts w:ascii="Cambria" w:hAnsi="Cambria" w:cs="Arial"/>
                <w:color w:val="000000"/>
                <w:sz w:val="20"/>
                <w:szCs w:val="20"/>
              </w:rPr>
            </w:pPr>
            <w:r w:rsidRPr="006E362B">
              <w:rPr>
                <w:rFonts w:ascii="Cambria" w:hAnsi="Cambria" w:cs="Arial"/>
                <w:color w:val="000000"/>
                <w:sz w:val="20"/>
                <w:szCs w:val="20"/>
              </w:rPr>
              <w:t>P</w:t>
            </w:r>
            <w:r w:rsidR="00092EEB" w:rsidRPr="006E362B">
              <w:rPr>
                <w:rFonts w:ascii="Cambria" w:hAnsi="Cambria" w:cs="Arial"/>
                <w:color w:val="000000"/>
                <w:sz w:val="20"/>
                <w:szCs w:val="20"/>
              </w:rPr>
              <w:t xml:space="preserve">rihod v Kadetnico (VOK v lastni režiji – parkiranje na parkirišču za obiskovalce, kjer bo možno vozilo pustiti do konca tabora), </w:t>
            </w:r>
          </w:p>
          <w:p w:rsidR="00092EEB" w:rsidRPr="006E362B" w:rsidRDefault="00092EEB" w:rsidP="006E362B">
            <w:pPr>
              <w:pStyle w:val="ListParagraph"/>
              <w:numPr>
                <w:ilvl w:val="0"/>
                <w:numId w:val="12"/>
              </w:numPr>
              <w:autoSpaceDE w:val="0"/>
              <w:autoSpaceDN w:val="0"/>
              <w:adjustRightInd w:val="0"/>
              <w:spacing w:after="0" w:line="240" w:lineRule="auto"/>
              <w:ind w:left="176" w:hanging="142"/>
              <w:rPr>
                <w:rFonts w:ascii="Cambria" w:hAnsi="Cambria" w:cs="Arial"/>
                <w:color w:val="000000"/>
                <w:sz w:val="20"/>
                <w:szCs w:val="20"/>
              </w:rPr>
            </w:pPr>
            <w:r w:rsidRPr="006E362B">
              <w:rPr>
                <w:rFonts w:ascii="Cambria" w:hAnsi="Cambria" w:cs="Arial"/>
                <w:color w:val="000000"/>
                <w:sz w:val="20"/>
                <w:szCs w:val="20"/>
              </w:rPr>
              <w:t xml:space="preserve">Uvodno urjenje (nošenje uniforme), </w:t>
            </w:r>
          </w:p>
          <w:p w:rsidR="00092EEB" w:rsidRPr="006E362B" w:rsidRDefault="00092EEB" w:rsidP="006E362B">
            <w:pPr>
              <w:pStyle w:val="ListParagraph"/>
              <w:numPr>
                <w:ilvl w:val="0"/>
                <w:numId w:val="12"/>
              </w:numPr>
              <w:autoSpaceDE w:val="0"/>
              <w:autoSpaceDN w:val="0"/>
              <w:adjustRightInd w:val="0"/>
              <w:spacing w:after="0" w:line="240" w:lineRule="auto"/>
              <w:ind w:left="176" w:hanging="142"/>
              <w:rPr>
                <w:rFonts w:ascii="Cambria" w:hAnsi="Cambria" w:cs="Arial"/>
                <w:color w:val="000000"/>
                <w:sz w:val="20"/>
                <w:szCs w:val="20"/>
              </w:rPr>
            </w:pPr>
            <w:r w:rsidRPr="006E362B">
              <w:rPr>
                <w:rFonts w:ascii="Cambria" w:hAnsi="Cambria" w:cs="Arial"/>
                <w:color w:val="000000"/>
                <w:sz w:val="20"/>
                <w:szCs w:val="20"/>
              </w:rPr>
              <w:t xml:space="preserve">Seznanitev s programom, načrtom in urnikom, </w:t>
            </w:r>
          </w:p>
          <w:p w:rsidR="00092EEB" w:rsidRPr="006E362B" w:rsidRDefault="00092EEB" w:rsidP="006E362B">
            <w:pPr>
              <w:pStyle w:val="ListParagraph"/>
              <w:numPr>
                <w:ilvl w:val="0"/>
                <w:numId w:val="12"/>
              </w:numPr>
              <w:autoSpaceDE w:val="0"/>
              <w:autoSpaceDN w:val="0"/>
              <w:adjustRightInd w:val="0"/>
              <w:spacing w:after="0" w:line="240" w:lineRule="auto"/>
              <w:ind w:left="176" w:hanging="142"/>
              <w:rPr>
                <w:rFonts w:ascii="Cambria" w:hAnsi="Cambria" w:cs="Arial"/>
                <w:color w:val="000000"/>
                <w:sz w:val="20"/>
                <w:szCs w:val="20"/>
              </w:rPr>
            </w:pPr>
            <w:r w:rsidRPr="006E362B">
              <w:rPr>
                <w:rFonts w:ascii="Cambria" w:hAnsi="Cambria" w:cs="Arial"/>
                <w:color w:val="000000"/>
                <w:sz w:val="20"/>
                <w:szCs w:val="20"/>
              </w:rPr>
              <w:t xml:space="preserve">Priprava za premik in izvedba premika v vojašnico B. Kekca Bohinjska bela </w:t>
            </w:r>
          </w:p>
          <w:p w:rsidR="006E362B" w:rsidRPr="00092EEB" w:rsidRDefault="006E362B" w:rsidP="006E362B">
            <w:pPr>
              <w:autoSpaceDE w:val="0"/>
              <w:autoSpaceDN w:val="0"/>
              <w:adjustRightInd w:val="0"/>
              <w:spacing w:after="0" w:line="240" w:lineRule="auto"/>
              <w:ind w:left="176" w:hanging="142"/>
              <w:rPr>
                <w:rFonts w:ascii="Cambria" w:hAnsi="Cambria" w:cs="Arial"/>
                <w:color w:val="000000"/>
                <w:sz w:val="20"/>
                <w:szCs w:val="20"/>
              </w:rPr>
            </w:pPr>
          </w:p>
          <w:p w:rsidR="006E362B" w:rsidRPr="006E362B" w:rsidRDefault="006E362B" w:rsidP="006E362B">
            <w:pPr>
              <w:pStyle w:val="ListParagraph"/>
              <w:numPr>
                <w:ilvl w:val="0"/>
                <w:numId w:val="12"/>
              </w:numPr>
              <w:autoSpaceDE w:val="0"/>
              <w:autoSpaceDN w:val="0"/>
              <w:adjustRightInd w:val="0"/>
              <w:spacing w:after="0" w:line="240" w:lineRule="auto"/>
              <w:ind w:left="176" w:hanging="142"/>
              <w:rPr>
                <w:rFonts w:ascii="Cambria" w:hAnsi="Cambria" w:cs="Arial"/>
                <w:color w:val="000000"/>
                <w:sz w:val="20"/>
                <w:szCs w:val="20"/>
              </w:rPr>
            </w:pPr>
            <w:r w:rsidRPr="006E362B">
              <w:rPr>
                <w:rFonts w:ascii="Cambria" w:hAnsi="Cambria" w:cs="Arial"/>
                <w:color w:val="000000"/>
                <w:sz w:val="20"/>
                <w:szCs w:val="20"/>
              </w:rPr>
              <w:t xml:space="preserve">Prihod v vojašnico Boštjana Kekca Bohinjska Bela, </w:t>
            </w:r>
          </w:p>
          <w:p w:rsidR="006E362B" w:rsidRPr="006E362B" w:rsidRDefault="006E362B" w:rsidP="006E362B">
            <w:pPr>
              <w:pStyle w:val="ListParagraph"/>
              <w:numPr>
                <w:ilvl w:val="0"/>
                <w:numId w:val="12"/>
              </w:numPr>
              <w:autoSpaceDE w:val="0"/>
              <w:autoSpaceDN w:val="0"/>
              <w:adjustRightInd w:val="0"/>
              <w:spacing w:after="0" w:line="240" w:lineRule="auto"/>
              <w:ind w:left="176" w:hanging="142"/>
              <w:rPr>
                <w:rFonts w:ascii="Cambria" w:hAnsi="Cambria" w:cs="Arial"/>
                <w:color w:val="000000"/>
                <w:sz w:val="20"/>
                <w:szCs w:val="20"/>
              </w:rPr>
            </w:pPr>
            <w:r w:rsidRPr="006E362B">
              <w:rPr>
                <w:rFonts w:ascii="Cambria" w:hAnsi="Cambria" w:cs="Arial"/>
                <w:color w:val="000000"/>
                <w:sz w:val="20"/>
                <w:szCs w:val="20"/>
              </w:rPr>
              <w:t xml:space="preserve">Nastanitev, </w:t>
            </w:r>
          </w:p>
          <w:p w:rsidR="006E362B" w:rsidRPr="006E362B" w:rsidRDefault="006E362B" w:rsidP="006E362B">
            <w:pPr>
              <w:pStyle w:val="ListParagraph"/>
              <w:numPr>
                <w:ilvl w:val="0"/>
                <w:numId w:val="12"/>
              </w:numPr>
              <w:autoSpaceDE w:val="0"/>
              <w:autoSpaceDN w:val="0"/>
              <w:adjustRightInd w:val="0"/>
              <w:spacing w:after="0" w:line="240" w:lineRule="auto"/>
              <w:ind w:left="176" w:hanging="142"/>
              <w:rPr>
                <w:rFonts w:ascii="Cambria" w:hAnsi="Cambria" w:cs="Arial"/>
                <w:color w:val="000000"/>
                <w:sz w:val="20"/>
                <w:szCs w:val="20"/>
              </w:rPr>
            </w:pPr>
            <w:r w:rsidRPr="006E362B">
              <w:rPr>
                <w:rFonts w:ascii="Cambria" w:hAnsi="Cambria" w:cs="Arial"/>
                <w:color w:val="000000"/>
                <w:sz w:val="20"/>
                <w:szCs w:val="20"/>
              </w:rPr>
              <w:t xml:space="preserve">Zadolževanje orožja in drugih sredstev, </w:t>
            </w:r>
          </w:p>
          <w:p w:rsidR="006E362B" w:rsidRPr="006E362B" w:rsidRDefault="006E362B" w:rsidP="006E362B">
            <w:pPr>
              <w:pStyle w:val="ListParagraph"/>
              <w:numPr>
                <w:ilvl w:val="0"/>
                <w:numId w:val="12"/>
              </w:numPr>
              <w:autoSpaceDE w:val="0"/>
              <w:autoSpaceDN w:val="0"/>
              <w:adjustRightInd w:val="0"/>
              <w:spacing w:after="0" w:line="240" w:lineRule="auto"/>
              <w:ind w:left="176" w:hanging="142"/>
              <w:rPr>
                <w:rFonts w:ascii="Cambria" w:hAnsi="Cambria" w:cs="Arial"/>
                <w:color w:val="000000"/>
                <w:sz w:val="20"/>
                <w:szCs w:val="20"/>
              </w:rPr>
            </w:pPr>
            <w:r w:rsidRPr="006E362B">
              <w:rPr>
                <w:rFonts w:ascii="Cambria" w:hAnsi="Cambria" w:cs="Arial"/>
                <w:color w:val="000000"/>
                <w:sz w:val="20"/>
                <w:szCs w:val="20"/>
              </w:rPr>
              <w:t xml:space="preserve">Seznanitev z opremo, </w:t>
            </w:r>
          </w:p>
          <w:p w:rsidR="00092EEB" w:rsidRPr="006E362B" w:rsidRDefault="006E362B" w:rsidP="006E362B">
            <w:pPr>
              <w:pStyle w:val="ListParagraph"/>
              <w:numPr>
                <w:ilvl w:val="0"/>
                <w:numId w:val="12"/>
              </w:numPr>
              <w:autoSpaceDE w:val="0"/>
              <w:autoSpaceDN w:val="0"/>
              <w:adjustRightInd w:val="0"/>
              <w:spacing w:after="0" w:line="240" w:lineRule="auto"/>
              <w:ind w:left="176" w:hanging="142"/>
              <w:rPr>
                <w:rFonts w:ascii="Cambria" w:hAnsi="Cambria" w:cs="Arial"/>
                <w:color w:val="000000"/>
                <w:sz w:val="20"/>
                <w:szCs w:val="20"/>
              </w:rPr>
            </w:pPr>
            <w:r w:rsidRPr="006E362B">
              <w:rPr>
                <w:rFonts w:ascii="Cambria" w:hAnsi="Cambria" w:cs="Arial"/>
                <w:color w:val="000000"/>
                <w:sz w:val="20"/>
                <w:szCs w:val="20"/>
              </w:rPr>
              <w:t xml:space="preserve">Pričetek usposabljanja. </w:t>
            </w:r>
          </w:p>
        </w:tc>
        <w:tc>
          <w:tcPr>
            <w:tcW w:w="2835" w:type="dxa"/>
            <w:vAlign w:val="center"/>
          </w:tcPr>
          <w:p w:rsidR="006E362B" w:rsidRDefault="006E362B" w:rsidP="00092EEB">
            <w:pPr>
              <w:autoSpaceDE w:val="0"/>
              <w:autoSpaceDN w:val="0"/>
              <w:adjustRightInd w:val="0"/>
              <w:spacing w:after="0" w:line="240" w:lineRule="auto"/>
              <w:rPr>
                <w:rFonts w:ascii="Cambria" w:hAnsi="Cambria" w:cs="Arial"/>
                <w:color w:val="000000"/>
                <w:sz w:val="20"/>
                <w:szCs w:val="20"/>
              </w:rPr>
            </w:pPr>
          </w:p>
          <w:p w:rsidR="00092EEB" w:rsidRPr="00092EEB" w:rsidRDefault="00092EEB" w:rsidP="00092EEB">
            <w:pPr>
              <w:autoSpaceDE w:val="0"/>
              <w:autoSpaceDN w:val="0"/>
              <w:adjustRightInd w:val="0"/>
              <w:spacing w:after="0" w:line="240" w:lineRule="auto"/>
              <w:rPr>
                <w:rFonts w:ascii="Cambria" w:hAnsi="Cambria" w:cs="Arial"/>
                <w:b/>
                <w:color w:val="000000"/>
                <w:sz w:val="20"/>
                <w:szCs w:val="20"/>
              </w:rPr>
            </w:pPr>
            <w:r w:rsidRPr="00092EEB">
              <w:rPr>
                <w:rFonts w:ascii="Cambria" w:hAnsi="Cambria" w:cs="Arial"/>
                <w:b/>
                <w:color w:val="000000"/>
                <w:sz w:val="20"/>
                <w:szCs w:val="20"/>
              </w:rPr>
              <w:t xml:space="preserve">Vojaški objekt Kadetnica Maribor </w:t>
            </w:r>
          </w:p>
          <w:p w:rsidR="006E362B" w:rsidRDefault="00092EEB" w:rsidP="006E362B">
            <w:pPr>
              <w:autoSpaceDE w:val="0"/>
              <w:autoSpaceDN w:val="0"/>
              <w:adjustRightInd w:val="0"/>
              <w:spacing w:after="0" w:line="240" w:lineRule="auto"/>
              <w:rPr>
                <w:rFonts w:ascii="Cambria" w:hAnsi="Cambria" w:cs="Arial"/>
                <w:color w:val="000000"/>
                <w:sz w:val="20"/>
                <w:szCs w:val="20"/>
              </w:rPr>
            </w:pPr>
            <w:r w:rsidRPr="00092EEB">
              <w:rPr>
                <w:rFonts w:ascii="Cambria" w:hAnsi="Cambria" w:cs="Arial"/>
                <w:color w:val="000000"/>
                <w:sz w:val="20"/>
                <w:szCs w:val="20"/>
              </w:rPr>
              <w:t xml:space="preserve">Engelsova 15, 2000 Maribor </w:t>
            </w:r>
          </w:p>
          <w:p w:rsidR="006E362B" w:rsidRDefault="006E362B" w:rsidP="006E362B">
            <w:pPr>
              <w:autoSpaceDE w:val="0"/>
              <w:autoSpaceDN w:val="0"/>
              <w:adjustRightInd w:val="0"/>
              <w:spacing w:after="0" w:line="240" w:lineRule="auto"/>
              <w:rPr>
                <w:rFonts w:ascii="Cambria" w:hAnsi="Cambria" w:cs="Arial"/>
                <w:color w:val="000000"/>
                <w:sz w:val="20"/>
                <w:szCs w:val="20"/>
              </w:rPr>
            </w:pPr>
          </w:p>
          <w:p w:rsidR="006E362B" w:rsidRDefault="006E362B" w:rsidP="006E362B">
            <w:pPr>
              <w:autoSpaceDE w:val="0"/>
              <w:autoSpaceDN w:val="0"/>
              <w:adjustRightInd w:val="0"/>
              <w:spacing w:after="0" w:line="240" w:lineRule="auto"/>
              <w:rPr>
                <w:rFonts w:ascii="Cambria" w:hAnsi="Cambria" w:cs="Arial"/>
                <w:color w:val="000000"/>
                <w:sz w:val="20"/>
                <w:szCs w:val="20"/>
              </w:rPr>
            </w:pPr>
          </w:p>
          <w:p w:rsidR="006E362B" w:rsidRDefault="006E362B" w:rsidP="006E362B">
            <w:pPr>
              <w:autoSpaceDE w:val="0"/>
              <w:autoSpaceDN w:val="0"/>
              <w:adjustRightInd w:val="0"/>
              <w:spacing w:after="0" w:line="240" w:lineRule="auto"/>
              <w:rPr>
                <w:rFonts w:ascii="Cambria" w:hAnsi="Cambria" w:cs="Arial"/>
                <w:color w:val="000000"/>
                <w:sz w:val="20"/>
                <w:szCs w:val="20"/>
              </w:rPr>
            </w:pPr>
          </w:p>
          <w:p w:rsidR="006E362B" w:rsidRDefault="006E362B" w:rsidP="006E362B">
            <w:pPr>
              <w:autoSpaceDE w:val="0"/>
              <w:autoSpaceDN w:val="0"/>
              <w:adjustRightInd w:val="0"/>
              <w:spacing w:after="0" w:line="240" w:lineRule="auto"/>
              <w:rPr>
                <w:rFonts w:ascii="Cambria" w:hAnsi="Cambria" w:cs="Arial"/>
                <w:color w:val="000000"/>
                <w:sz w:val="20"/>
                <w:szCs w:val="20"/>
              </w:rPr>
            </w:pPr>
          </w:p>
          <w:p w:rsidR="006E362B" w:rsidRPr="00092EEB" w:rsidRDefault="006E362B" w:rsidP="006E362B">
            <w:pPr>
              <w:autoSpaceDE w:val="0"/>
              <w:autoSpaceDN w:val="0"/>
              <w:adjustRightInd w:val="0"/>
              <w:spacing w:after="0" w:line="240" w:lineRule="auto"/>
              <w:rPr>
                <w:rFonts w:ascii="Cambria" w:hAnsi="Cambria" w:cs="Arial"/>
                <w:b/>
                <w:color w:val="000000"/>
                <w:sz w:val="20"/>
                <w:szCs w:val="20"/>
              </w:rPr>
            </w:pPr>
            <w:r w:rsidRPr="00092EEB">
              <w:rPr>
                <w:rFonts w:ascii="Cambria" w:hAnsi="Cambria" w:cs="Arial"/>
                <w:b/>
                <w:color w:val="000000"/>
                <w:sz w:val="20"/>
                <w:szCs w:val="20"/>
              </w:rPr>
              <w:t xml:space="preserve">Vojašnica Bohinjska Bela </w:t>
            </w:r>
          </w:p>
          <w:p w:rsidR="006E362B" w:rsidRDefault="006E362B" w:rsidP="006E362B">
            <w:pPr>
              <w:autoSpaceDE w:val="0"/>
              <w:autoSpaceDN w:val="0"/>
              <w:adjustRightInd w:val="0"/>
              <w:spacing w:after="0" w:line="240" w:lineRule="auto"/>
              <w:rPr>
                <w:rFonts w:ascii="Cambria" w:hAnsi="Cambria" w:cs="Arial"/>
                <w:color w:val="000000"/>
                <w:sz w:val="20"/>
                <w:szCs w:val="20"/>
              </w:rPr>
            </w:pPr>
          </w:p>
          <w:p w:rsidR="00092EEB" w:rsidRPr="00092EEB" w:rsidRDefault="006E362B" w:rsidP="006E362B">
            <w:pPr>
              <w:autoSpaceDE w:val="0"/>
              <w:autoSpaceDN w:val="0"/>
              <w:adjustRightInd w:val="0"/>
              <w:spacing w:after="0" w:line="240" w:lineRule="auto"/>
              <w:rPr>
                <w:rFonts w:ascii="Cambria" w:hAnsi="Cambria" w:cs="Arial"/>
                <w:color w:val="000000"/>
                <w:sz w:val="20"/>
                <w:szCs w:val="20"/>
              </w:rPr>
            </w:pPr>
            <w:r w:rsidRPr="00092EEB">
              <w:rPr>
                <w:rFonts w:ascii="Cambria" w:hAnsi="Cambria" w:cs="Arial"/>
                <w:color w:val="000000"/>
                <w:sz w:val="20"/>
                <w:szCs w:val="20"/>
              </w:rPr>
              <w:t>(podpis pogodb - v primeru, da še ni izvedeno)</w:t>
            </w:r>
          </w:p>
        </w:tc>
      </w:tr>
      <w:tr w:rsidR="00092EEB" w:rsidRPr="00092EEB" w:rsidTr="00810127">
        <w:tblPrEx>
          <w:tblCellMar>
            <w:top w:w="0" w:type="dxa"/>
            <w:bottom w:w="0" w:type="dxa"/>
          </w:tblCellMar>
        </w:tblPrEx>
        <w:trPr>
          <w:trHeight w:val="558"/>
        </w:trPr>
        <w:tc>
          <w:tcPr>
            <w:tcW w:w="1560" w:type="dxa"/>
            <w:vAlign w:val="center"/>
          </w:tcPr>
          <w:p w:rsidR="00092EEB" w:rsidRPr="00092EEB" w:rsidRDefault="00092EEB" w:rsidP="00092EEB">
            <w:pPr>
              <w:autoSpaceDE w:val="0"/>
              <w:autoSpaceDN w:val="0"/>
              <w:adjustRightInd w:val="0"/>
              <w:spacing w:after="0" w:line="240" w:lineRule="auto"/>
              <w:rPr>
                <w:rFonts w:ascii="Cambria" w:hAnsi="Cambria" w:cs="Arial"/>
                <w:b/>
                <w:color w:val="000000"/>
                <w:sz w:val="20"/>
                <w:szCs w:val="20"/>
              </w:rPr>
            </w:pPr>
            <w:r w:rsidRPr="00092EEB">
              <w:rPr>
                <w:rFonts w:ascii="Cambria" w:hAnsi="Cambria" w:cs="Arial"/>
                <w:b/>
                <w:color w:val="000000"/>
                <w:sz w:val="20"/>
                <w:szCs w:val="20"/>
              </w:rPr>
              <w:t xml:space="preserve">2. - 8. dan </w:t>
            </w:r>
          </w:p>
        </w:tc>
        <w:tc>
          <w:tcPr>
            <w:tcW w:w="4820" w:type="dxa"/>
            <w:vAlign w:val="center"/>
          </w:tcPr>
          <w:p w:rsidR="00092EEB" w:rsidRPr="00092EEB" w:rsidRDefault="006E362B" w:rsidP="00092EEB">
            <w:pPr>
              <w:autoSpaceDE w:val="0"/>
              <w:autoSpaceDN w:val="0"/>
              <w:adjustRightInd w:val="0"/>
              <w:spacing w:after="0" w:line="240" w:lineRule="auto"/>
              <w:rPr>
                <w:rFonts w:ascii="Cambria" w:hAnsi="Cambria" w:cs="Arial"/>
                <w:color w:val="000000"/>
                <w:sz w:val="20"/>
                <w:szCs w:val="20"/>
              </w:rPr>
            </w:pPr>
            <w:r>
              <w:rPr>
                <w:rFonts w:ascii="Cambria" w:hAnsi="Cambria" w:cs="Arial"/>
                <w:color w:val="000000"/>
                <w:sz w:val="20"/>
                <w:szCs w:val="20"/>
              </w:rPr>
              <w:t>Usposabljanje po načrtu.</w:t>
            </w:r>
          </w:p>
        </w:tc>
        <w:tc>
          <w:tcPr>
            <w:tcW w:w="2835" w:type="dxa"/>
            <w:vAlign w:val="center"/>
          </w:tcPr>
          <w:p w:rsidR="00092EEB" w:rsidRPr="00092EEB" w:rsidRDefault="00092EEB" w:rsidP="00092EEB">
            <w:pPr>
              <w:autoSpaceDE w:val="0"/>
              <w:autoSpaceDN w:val="0"/>
              <w:adjustRightInd w:val="0"/>
              <w:spacing w:after="0" w:line="240" w:lineRule="auto"/>
              <w:rPr>
                <w:rFonts w:ascii="Cambria" w:hAnsi="Cambria" w:cs="Arial"/>
                <w:color w:val="000000"/>
                <w:sz w:val="20"/>
                <w:szCs w:val="20"/>
              </w:rPr>
            </w:pPr>
            <w:r w:rsidRPr="00092EEB">
              <w:rPr>
                <w:rFonts w:ascii="Cambria" w:hAnsi="Cambria" w:cs="Arial"/>
                <w:color w:val="000000"/>
                <w:sz w:val="20"/>
                <w:szCs w:val="20"/>
              </w:rPr>
              <w:t xml:space="preserve">Vojašnica </w:t>
            </w:r>
            <w:r w:rsidRPr="00092EEB">
              <w:rPr>
                <w:rFonts w:ascii="Cambria" w:hAnsi="Cambria" w:cs="Arial"/>
                <w:b/>
                <w:color w:val="000000"/>
                <w:sz w:val="20"/>
                <w:szCs w:val="20"/>
              </w:rPr>
              <w:t>Bohinjska Bela</w:t>
            </w:r>
            <w:r w:rsidRPr="00092EEB">
              <w:rPr>
                <w:rFonts w:ascii="Cambria" w:hAnsi="Cambria" w:cs="Arial"/>
                <w:color w:val="000000"/>
                <w:sz w:val="20"/>
                <w:szCs w:val="20"/>
              </w:rPr>
              <w:t xml:space="preserve"> s širšo okolico </w:t>
            </w:r>
          </w:p>
        </w:tc>
      </w:tr>
      <w:tr w:rsidR="00092EEB" w:rsidRPr="00092EEB" w:rsidTr="00810127">
        <w:tblPrEx>
          <w:tblCellMar>
            <w:top w:w="0" w:type="dxa"/>
            <w:bottom w:w="0" w:type="dxa"/>
          </w:tblCellMar>
        </w:tblPrEx>
        <w:trPr>
          <w:trHeight w:val="833"/>
        </w:trPr>
        <w:tc>
          <w:tcPr>
            <w:tcW w:w="1560" w:type="dxa"/>
            <w:vAlign w:val="center"/>
          </w:tcPr>
          <w:p w:rsidR="00092EEB" w:rsidRPr="00092EEB" w:rsidRDefault="00092EEB" w:rsidP="00092EEB">
            <w:pPr>
              <w:autoSpaceDE w:val="0"/>
              <w:autoSpaceDN w:val="0"/>
              <w:adjustRightInd w:val="0"/>
              <w:spacing w:after="0" w:line="240" w:lineRule="auto"/>
              <w:rPr>
                <w:rFonts w:ascii="Cambria" w:hAnsi="Cambria" w:cs="Arial"/>
                <w:b/>
                <w:color w:val="000000"/>
                <w:sz w:val="20"/>
                <w:szCs w:val="20"/>
              </w:rPr>
            </w:pPr>
            <w:r w:rsidRPr="00092EEB">
              <w:rPr>
                <w:rFonts w:ascii="Cambria" w:hAnsi="Cambria" w:cs="Arial"/>
                <w:b/>
                <w:color w:val="000000"/>
                <w:sz w:val="20"/>
                <w:szCs w:val="20"/>
              </w:rPr>
              <w:t xml:space="preserve">9. - 12. dan </w:t>
            </w:r>
          </w:p>
        </w:tc>
        <w:tc>
          <w:tcPr>
            <w:tcW w:w="4820" w:type="dxa"/>
            <w:vAlign w:val="center"/>
          </w:tcPr>
          <w:p w:rsidR="00092EEB" w:rsidRPr="006E362B" w:rsidRDefault="006E362B" w:rsidP="006E362B">
            <w:pPr>
              <w:pStyle w:val="ListParagraph"/>
              <w:numPr>
                <w:ilvl w:val="0"/>
                <w:numId w:val="13"/>
              </w:numPr>
              <w:autoSpaceDE w:val="0"/>
              <w:autoSpaceDN w:val="0"/>
              <w:adjustRightInd w:val="0"/>
              <w:spacing w:after="0" w:line="240" w:lineRule="auto"/>
              <w:ind w:left="176" w:hanging="142"/>
              <w:rPr>
                <w:rFonts w:ascii="Cambria" w:hAnsi="Cambria" w:cs="Arial"/>
                <w:color w:val="000000"/>
                <w:sz w:val="20"/>
                <w:szCs w:val="20"/>
              </w:rPr>
            </w:pPr>
            <w:r w:rsidRPr="006E362B">
              <w:rPr>
                <w:rFonts w:ascii="Cambria" w:hAnsi="Cambria" w:cs="Arial"/>
                <w:color w:val="000000"/>
                <w:sz w:val="20"/>
                <w:szCs w:val="20"/>
              </w:rPr>
              <w:t>P</w:t>
            </w:r>
            <w:r w:rsidR="00092EEB" w:rsidRPr="006E362B">
              <w:rPr>
                <w:rFonts w:ascii="Cambria" w:hAnsi="Cambria" w:cs="Arial"/>
                <w:color w:val="000000"/>
                <w:sz w:val="20"/>
                <w:szCs w:val="20"/>
              </w:rPr>
              <w:t xml:space="preserve">remik na prostor za taborjenje, </w:t>
            </w:r>
          </w:p>
          <w:p w:rsidR="00092EEB" w:rsidRPr="006E362B" w:rsidRDefault="006E362B" w:rsidP="006E362B">
            <w:pPr>
              <w:pStyle w:val="ListParagraph"/>
              <w:numPr>
                <w:ilvl w:val="0"/>
                <w:numId w:val="13"/>
              </w:numPr>
              <w:autoSpaceDE w:val="0"/>
              <w:autoSpaceDN w:val="0"/>
              <w:adjustRightInd w:val="0"/>
              <w:spacing w:after="0" w:line="240" w:lineRule="auto"/>
              <w:ind w:left="176" w:hanging="142"/>
              <w:rPr>
                <w:rFonts w:ascii="Cambria" w:hAnsi="Cambria" w:cs="Arial"/>
                <w:color w:val="000000"/>
                <w:sz w:val="20"/>
                <w:szCs w:val="20"/>
              </w:rPr>
            </w:pPr>
            <w:r w:rsidRPr="006E362B">
              <w:rPr>
                <w:rFonts w:ascii="Cambria" w:hAnsi="Cambria" w:cs="Arial"/>
                <w:color w:val="000000"/>
                <w:sz w:val="20"/>
                <w:szCs w:val="20"/>
              </w:rPr>
              <w:t>P</w:t>
            </w:r>
            <w:r w:rsidR="00092EEB" w:rsidRPr="006E362B">
              <w:rPr>
                <w:rFonts w:ascii="Cambria" w:hAnsi="Cambria" w:cs="Arial"/>
                <w:color w:val="000000"/>
                <w:sz w:val="20"/>
                <w:szCs w:val="20"/>
              </w:rPr>
              <w:t xml:space="preserve">ostavitev tabora, </w:t>
            </w:r>
          </w:p>
          <w:p w:rsidR="00092EEB" w:rsidRPr="006E362B" w:rsidRDefault="006E362B" w:rsidP="00092EEB">
            <w:pPr>
              <w:pStyle w:val="ListParagraph"/>
              <w:numPr>
                <w:ilvl w:val="0"/>
                <w:numId w:val="13"/>
              </w:numPr>
              <w:autoSpaceDE w:val="0"/>
              <w:autoSpaceDN w:val="0"/>
              <w:adjustRightInd w:val="0"/>
              <w:spacing w:after="0" w:line="240" w:lineRule="auto"/>
              <w:ind w:left="176" w:hanging="142"/>
              <w:rPr>
                <w:rFonts w:ascii="Cambria" w:hAnsi="Cambria" w:cs="Arial"/>
                <w:color w:val="000000"/>
                <w:sz w:val="20"/>
                <w:szCs w:val="20"/>
              </w:rPr>
            </w:pPr>
            <w:r w:rsidRPr="006E362B">
              <w:rPr>
                <w:rFonts w:ascii="Cambria" w:hAnsi="Cambria" w:cs="Arial"/>
                <w:color w:val="000000"/>
                <w:sz w:val="20"/>
                <w:szCs w:val="20"/>
              </w:rPr>
              <w:t>U</w:t>
            </w:r>
            <w:r w:rsidR="00092EEB" w:rsidRPr="006E362B">
              <w:rPr>
                <w:rFonts w:ascii="Cambria" w:hAnsi="Cambria" w:cs="Arial"/>
                <w:color w:val="000000"/>
                <w:sz w:val="20"/>
                <w:szCs w:val="20"/>
              </w:rPr>
              <w:t>sposabljanje</w:t>
            </w:r>
            <w:r w:rsidRPr="006E362B">
              <w:rPr>
                <w:rFonts w:ascii="Cambria" w:hAnsi="Cambria" w:cs="Arial"/>
                <w:color w:val="000000"/>
                <w:sz w:val="20"/>
                <w:szCs w:val="20"/>
              </w:rPr>
              <w:t>.</w:t>
            </w:r>
            <w:r w:rsidR="00092EEB" w:rsidRPr="006E362B">
              <w:rPr>
                <w:rFonts w:ascii="Cambria" w:hAnsi="Cambria" w:cs="Arial"/>
                <w:color w:val="000000"/>
                <w:sz w:val="20"/>
                <w:szCs w:val="20"/>
              </w:rPr>
              <w:t xml:space="preserve"> </w:t>
            </w:r>
          </w:p>
        </w:tc>
        <w:tc>
          <w:tcPr>
            <w:tcW w:w="2835" w:type="dxa"/>
            <w:vAlign w:val="center"/>
          </w:tcPr>
          <w:p w:rsidR="00092EEB" w:rsidRPr="00092EEB" w:rsidRDefault="00092EEB" w:rsidP="00092EEB">
            <w:pPr>
              <w:autoSpaceDE w:val="0"/>
              <w:autoSpaceDN w:val="0"/>
              <w:adjustRightInd w:val="0"/>
              <w:spacing w:after="0" w:line="240" w:lineRule="auto"/>
              <w:rPr>
                <w:rFonts w:ascii="Cambria" w:hAnsi="Cambria" w:cs="Arial"/>
                <w:color w:val="000000"/>
                <w:sz w:val="20"/>
                <w:szCs w:val="20"/>
              </w:rPr>
            </w:pPr>
            <w:r w:rsidRPr="00092EEB">
              <w:rPr>
                <w:rFonts w:ascii="Cambria" w:hAnsi="Cambria" w:cs="Arial"/>
                <w:b/>
                <w:color w:val="000000"/>
                <w:sz w:val="20"/>
                <w:szCs w:val="20"/>
              </w:rPr>
              <w:t>Vojaški poligon vadišče</w:t>
            </w:r>
            <w:r w:rsidRPr="00092EEB">
              <w:rPr>
                <w:rFonts w:ascii="Cambria" w:hAnsi="Cambria" w:cs="Arial"/>
                <w:color w:val="000000"/>
                <w:sz w:val="20"/>
                <w:szCs w:val="20"/>
              </w:rPr>
              <w:t xml:space="preserve"> Mačkovec (Bohinjska Bela) ali OSVAD </w:t>
            </w:r>
            <w:proofErr w:type="spellStart"/>
            <w:r w:rsidRPr="00092EEB">
              <w:rPr>
                <w:rFonts w:ascii="Cambria" w:hAnsi="Cambria" w:cs="Arial"/>
                <w:color w:val="000000"/>
                <w:sz w:val="20"/>
                <w:szCs w:val="20"/>
              </w:rPr>
              <w:t>Poček</w:t>
            </w:r>
            <w:proofErr w:type="spellEnd"/>
            <w:r w:rsidRPr="00092EEB">
              <w:rPr>
                <w:rFonts w:ascii="Cambria" w:hAnsi="Cambria" w:cs="Arial"/>
                <w:color w:val="000000"/>
                <w:sz w:val="20"/>
                <w:szCs w:val="20"/>
              </w:rPr>
              <w:t xml:space="preserve"> (Postojna) </w:t>
            </w:r>
          </w:p>
        </w:tc>
      </w:tr>
      <w:tr w:rsidR="00092EEB" w:rsidRPr="00092EEB" w:rsidTr="00810127">
        <w:tblPrEx>
          <w:tblCellMar>
            <w:top w:w="0" w:type="dxa"/>
            <w:bottom w:w="0" w:type="dxa"/>
          </w:tblCellMar>
        </w:tblPrEx>
        <w:trPr>
          <w:trHeight w:val="1272"/>
        </w:trPr>
        <w:tc>
          <w:tcPr>
            <w:tcW w:w="1560" w:type="dxa"/>
            <w:vAlign w:val="center"/>
          </w:tcPr>
          <w:p w:rsidR="00092EEB" w:rsidRPr="00092EEB" w:rsidRDefault="00092EEB" w:rsidP="00092EEB">
            <w:pPr>
              <w:autoSpaceDE w:val="0"/>
              <w:autoSpaceDN w:val="0"/>
              <w:adjustRightInd w:val="0"/>
              <w:spacing w:after="0" w:line="240" w:lineRule="auto"/>
              <w:rPr>
                <w:rFonts w:ascii="Cambria" w:hAnsi="Cambria" w:cs="Arial"/>
                <w:b/>
                <w:color w:val="000000"/>
                <w:sz w:val="20"/>
                <w:szCs w:val="20"/>
              </w:rPr>
            </w:pPr>
            <w:r w:rsidRPr="00092EEB">
              <w:rPr>
                <w:rFonts w:ascii="Cambria" w:hAnsi="Cambria" w:cs="Arial"/>
                <w:b/>
                <w:color w:val="000000"/>
                <w:sz w:val="20"/>
                <w:szCs w:val="20"/>
              </w:rPr>
              <w:t xml:space="preserve">13. dan </w:t>
            </w:r>
          </w:p>
        </w:tc>
        <w:tc>
          <w:tcPr>
            <w:tcW w:w="4820" w:type="dxa"/>
            <w:vAlign w:val="center"/>
          </w:tcPr>
          <w:p w:rsidR="00092EEB" w:rsidRDefault="006E362B" w:rsidP="00092EEB">
            <w:pPr>
              <w:autoSpaceDE w:val="0"/>
              <w:autoSpaceDN w:val="0"/>
              <w:adjustRightInd w:val="0"/>
              <w:spacing w:after="0" w:line="240" w:lineRule="auto"/>
              <w:rPr>
                <w:rFonts w:ascii="Cambria" w:hAnsi="Cambria" w:cs="Arial"/>
                <w:color w:val="000000"/>
                <w:sz w:val="20"/>
                <w:szCs w:val="20"/>
              </w:rPr>
            </w:pPr>
            <w:r>
              <w:rPr>
                <w:rFonts w:ascii="Cambria" w:hAnsi="Cambria" w:cs="Arial"/>
                <w:color w:val="000000"/>
                <w:sz w:val="20"/>
                <w:szCs w:val="20"/>
              </w:rPr>
              <w:t>-</w:t>
            </w:r>
            <w:r w:rsidR="00092EEB" w:rsidRPr="00092EEB">
              <w:rPr>
                <w:rFonts w:ascii="Cambria" w:hAnsi="Cambria" w:cs="Arial"/>
                <w:color w:val="000000"/>
                <w:sz w:val="20"/>
                <w:szCs w:val="20"/>
              </w:rPr>
              <w:t xml:space="preserve"> Premik v vojašnico</w:t>
            </w:r>
            <w:r>
              <w:rPr>
                <w:rFonts w:ascii="Cambria" w:hAnsi="Cambria" w:cs="Arial"/>
                <w:color w:val="000000"/>
                <w:sz w:val="20"/>
                <w:szCs w:val="20"/>
              </w:rPr>
              <w:t>.</w:t>
            </w:r>
            <w:r w:rsidR="00092EEB" w:rsidRPr="00092EEB">
              <w:rPr>
                <w:rFonts w:ascii="Cambria" w:hAnsi="Cambria" w:cs="Arial"/>
                <w:color w:val="000000"/>
                <w:sz w:val="20"/>
                <w:szCs w:val="20"/>
              </w:rPr>
              <w:t xml:space="preserve"> </w:t>
            </w:r>
          </w:p>
          <w:p w:rsidR="006E362B" w:rsidRPr="00092EEB" w:rsidRDefault="006E362B" w:rsidP="00092EEB">
            <w:pPr>
              <w:autoSpaceDE w:val="0"/>
              <w:autoSpaceDN w:val="0"/>
              <w:adjustRightInd w:val="0"/>
              <w:spacing w:after="0" w:line="240" w:lineRule="auto"/>
              <w:rPr>
                <w:rFonts w:ascii="Cambria" w:hAnsi="Cambria" w:cs="Arial"/>
                <w:color w:val="000000"/>
                <w:sz w:val="20"/>
                <w:szCs w:val="20"/>
              </w:rPr>
            </w:pPr>
          </w:p>
          <w:p w:rsidR="006E362B" w:rsidRPr="00092EEB" w:rsidRDefault="006E362B" w:rsidP="006E362B">
            <w:pPr>
              <w:autoSpaceDE w:val="0"/>
              <w:autoSpaceDN w:val="0"/>
              <w:adjustRightInd w:val="0"/>
              <w:spacing w:after="0" w:line="240" w:lineRule="auto"/>
              <w:rPr>
                <w:rFonts w:ascii="Cambria" w:hAnsi="Cambria" w:cs="Arial"/>
                <w:color w:val="000000"/>
                <w:sz w:val="20"/>
                <w:szCs w:val="20"/>
              </w:rPr>
            </w:pPr>
            <w:r>
              <w:rPr>
                <w:rFonts w:ascii="Cambria" w:hAnsi="Cambria" w:cs="Arial"/>
                <w:color w:val="000000"/>
                <w:sz w:val="20"/>
                <w:szCs w:val="20"/>
              </w:rPr>
              <w:t>-</w:t>
            </w:r>
            <w:r w:rsidRPr="00092EEB">
              <w:rPr>
                <w:rFonts w:ascii="Cambria" w:hAnsi="Cambria" w:cs="Arial"/>
                <w:color w:val="000000"/>
                <w:sz w:val="20"/>
                <w:szCs w:val="20"/>
              </w:rPr>
              <w:t xml:space="preserve"> Priprave na odhod</w:t>
            </w:r>
            <w:r>
              <w:rPr>
                <w:rFonts w:ascii="Cambria" w:hAnsi="Cambria" w:cs="Arial"/>
                <w:color w:val="000000"/>
                <w:sz w:val="20"/>
                <w:szCs w:val="20"/>
              </w:rPr>
              <w:t>,</w:t>
            </w:r>
            <w:r w:rsidRPr="00092EEB">
              <w:rPr>
                <w:rFonts w:ascii="Cambria" w:hAnsi="Cambria" w:cs="Arial"/>
                <w:color w:val="000000"/>
                <w:sz w:val="20"/>
                <w:szCs w:val="20"/>
              </w:rPr>
              <w:t xml:space="preserve"> </w:t>
            </w:r>
          </w:p>
          <w:p w:rsidR="006E362B" w:rsidRPr="00092EEB" w:rsidRDefault="006E362B" w:rsidP="006E362B">
            <w:pPr>
              <w:autoSpaceDE w:val="0"/>
              <w:autoSpaceDN w:val="0"/>
              <w:adjustRightInd w:val="0"/>
              <w:spacing w:after="0" w:line="240" w:lineRule="auto"/>
              <w:rPr>
                <w:rFonts w:ascii="Cambria" w:hAnsi="Cambria" w:cs="Arial"/>
                <w:color w:val="000000"/>
                <w:sz w:val="20"/>
                <w:szCs w:val="20"/>
              </w:rPr>
            </w:pPr>
            <w:r>
              <w:rPr>
                <w:rFonts w:ascii="Cambria" w:hAnsi="Cambria" w:cs="Arial"/>
                <w:color w:val="000000"/>
                <w:sz w:val="20"/>
                <w:szCs w:val="20"/>
              </w:rPr>
              <w:t>-</w:t>
            </w:r>
            <w:r w:rsidRPr="00092EEB">
              <w:rPr>
                <w:rFonts w:ascii="Cambria" w:hAnsi="Cambria" w:cs="Arial"/>
                <w:color w:val="000000"/>
                <w:sz w:val="20"/>
                <w:szCs w:val="20"/>
              </w:rPr>
              <w:t xml:space="preserve"> </w:t>
            </w:r>
            <w:proofErr w:type="spellStart"/>
            <w:r w:rsidRPr="00092EEB">
              <w:rPr>
                <w:rFonts w:ascii="Cambria" w:hAnsi="Cambria" w:cs="Arial"/>
                <w:color w:val="000000"/>
                <w:sz w:val="20"/>
                <w:szCs w:val="20"/>
              </w:rPr>
              <w:t>Razdolževanje</w:t>
            </w:r>
            <w:proofErr w:type="spellEnd"/>
            <w:r w:rsidRPr="00092EEB">
              <w:rPr>
                <w:rFonts w:ascii="Cambria" w:hAnsi="Cambria" w:cs="Arial"/>
                <w:color w:val="000000"/>
                <w:sz w:val="20"/>
                <w:szCs w:val="20"/>
              </w:rPr>
              <w:t xml:space="preserve"> opreme, </w:t>
            </w:r>
          </w:p>
          <w:p w:rsidR="00092EEB" w:rsidRPr="00092EEB" w:rsidRDefault="006E362B" w:rsidP="00092EEB">
            <w:pPr>
              <w:autoSpaceDE w:val="0"/>
              <w:autoSpaceDN w:val="0"/>
              <w:adjustRightInd w:val="0"/>
              <w:spacing w:after="0" w:line="240" w:lineRule="auto"/>
              <w:rPr>
                <w:rFonts w:ascii="Cambria" w:hAnsi="Cambria" w:cs="Arial"/>
                <w:color w:val="000000"/>
                <w:sz w:val="20"/>
                <w:szCs w:val="20"/>
              </w:rPr>
            </w:pPr>
            <w:r>
              <w:rPr>
                <w:rFonts w:ascii="Cambria" w:hAnsi="Cambria" w:cs="Arial"/>
                <w:color w:val="000000"/>
                <w:sz w:val="20"/>
                <w:szCs w:val="20"/>
              </w:rPr>
              <w:t>-</w:t>
            </w:r>
            <w:r w:rsidRPr="00092EEB">
              <w:rPr>
                <w:rFonts w:ascii="Cambria" w:hAnsi="Cambria" w:cs="Arial"/>
                <w:color w:val="000000"/>
                <w:sz w:val="20"/>
                <w:szCs w:val="20"/>
              </w:rPr>
              <w:t xml:space="preserve"> Zaključek tabora (potrdila). </w:t>
            </w:r>
          </w:p>
        </w:tc>
        <w:tc>
          <w:tcPr>
            <w:tcW w:w="2835" w:type="dxa"/>
            <w:vAlign w:val="center"/>
          </w:tcPr>
          <w:p w:rsidR="00092EEB" w:rsidRPr="00092EEB" w:rsidRDefault="00092EEB" w:rsidP="00092EEB">
            <w:pPr>
              <w:autoSpaceDE w:val="0"/>
              <w:autoSpaceDN w:val="0"/>
              <w:adjustRightInd w:val="0"/>
              <w:spacing w:after="0" w:line="240" w:lineRule="auto"/>
              <w:rPr>
                <w:rFonts w:ascii="Cambria" w:hAnsi="Cambria" w:cs="Arial"/>
                <w:b/>
                <w:color w:val="000000"/>
                <w:sz w:val="20"/>
                <w:szCs w:val="20"/>
              </w:rPr>
            </w:pPr>
            <w:r w:rsidRPr="00092EEB">
              <w:rPr>
                <w:rFonts w:ascii="Cambria" w:hAnsi="Cambria" w:cs="Arial"/>
                <w:b/>
                <w:color w:val="000000"/>
                <w:sz w:val="20"/>
                <w:szCs w:val="20"/>
              </w:rPr>
              <w:t xml:space="preserve">Vojašnica Bohinjska Bela </w:t>
            </w:r>
          </w:p>
        </w:tc>
      </w:tr>
      <w:tr w:rsidR="00092EEB" w:rsidRPr="00092EEB" w:rsidTr="00810127">
        <w:tblPrEx>
          <w:tblCellMar>
            <w:top w:w="0" w:type="dxa"/>
            <w:bottom w:w="0" w:type="dxa"/>
          </w:tblCellMar>
        </w:tblPrEx>
        <w:trPr>
          <w:trHeight w:val="1418"/>
        </w:trPr>
        <w:tc>
          <w:tcPr>
            <w:tcW w:w="1560" w:type="dxa"/>
            <w:vAlign w:val="center"/>
          </w:tcPr>
          <w:p w:rsidR="00092EEB" w:rsidRPr="00092EEB" w:rsidRDefault="00092EEB" w:rsidP="00092EEB">
            <w:pPr>
              <w:autoSpaceDE w:val="0"/>
              <w:autoSpaceDN w:val="0"/>
              <w:adjustRightInd w:val="0"/>
              <w:spacing w:after="0" w:line="240" w:lineRule="auto"/>
              <w:rPr>
                <w:rFonts w:ascii="Cambria" w:hAnsi="Cambria" w:cs="Arial"/>
                <w:b/>
                <w:color w:val="000000"/>
                <w:sz w:val="20"/>
                <w:szCs w:val="20"/>
              </w:rPr>
            </w:pPr>
            <w:r w:rsidRPr="00092EEB">
              <w:rPr>
                <w:rFonts w:ascii="Cambria" w:hAnsi="Cambria" w:cs="Arial"/>
                <w:b/>
                <w:color w:val="000000"/>
                <w:sz w:val="20"/>
                <w:szCs w:val="20"/>
              </w:rPr>
              <w:t xml:space="preserve">14. dan </w:t>
            </w:r>
          </w:p>
          <w:p w:rsidR="00092EEB" w:rsidRPr="00092EEB" w:rsidRDefault="00092EEB" w:rsidP="00092EEB">
            <w:pPr>
              <w:autoSpaceDE w:val="0"/>
              <w:autoSpaceDN w:val="0"/>
              <w:adjustRightInd w:val="0"/>
              <w:spacing w:after="0" w:line="240" w:lineRule="auto"/>
              <w:rPr>
                <w:rFonts w:ascii="Cambria" w:hAnsi="Cambria" w:cs="Arial"/>
                <w:color w:val="000000"/>
                <w:sz w:val="20"/>
                <w:szCs w:val="20"/>
              </w:rPr>
            </w:pPr>
            <w:r w:rsidRPr="00092EEB">
              <w:rPr>
                <w:rFonts w:ascii="Cambria" w:hAnsi="Cambria" w:cs="Arial"/>
                <w:color w:val="000000"/>
                <w:sz w:val="20"/>
                <w:szCs w:val="20"/>
              </w:rPr>
              <w:t xml:space="preserve">19. 7. 2020 </w:t>
            </w:r>
          </w:p>
          <w:p w:rsidR="00092EEB" w:rsidRPr="00092EEB" w:rsidRDefault="00092EEB" w:rsidP="00092EEB">
            <w:pPr>
              <w:autoSpaceDE w:val="0"/>
              <w:autoSpaceDN w:val="0"/>
              <w:adjustRightInd w:val="0"/>
              <w:spacing w:after="0" w:line="240" w:lineRule="auto"/>
              <w:rPr>
                <w:rFonts w:ascii="Cambria" w:hAnsi="Cambria" w:cs="Arial"/>
                <w:color w:val="000000"/>
                <w:sz w:val="20"/>
                <w:szCs w:val="20"/>
              </w:rPr>
            </w:pPr>
            <w:r w:rsidRPr="00092EEB">
              <w:rPr>
                <w:rFonts w:ascii="Cambria" w:hAnsi="Cambria" w:cs="Arial"/>
                <w:b/>
                <w:bCs/>
                <w:color w:val="000000"/>
                <w:sz w:val="20"/>
                <w:szCs w:val="20"/>
              </w:rPr>
              <w:t xml:space="preserve">NKK 17.00 </w:t>
            </w:r>
          </w:p>
        </w:tc>
        <w:tc>
          <w:tcPr>
            <w:tcW w:w="4820" w:type="dxa"/>
            <w:vAlign w:val="center"/>
          </w:tcPr>
          <w:p w:rsidR="00092EEB" w:rsidRPr="00092EEB" w:rsidRDefault="006E362B" w:rsidP="00092EEB">
            <w:pPr>
              <w:autoSpaceDE w:val="0"/>
              <w:autoSpaceDN w:val="0"/>
              <w:adjustRightInd w:val="0"/>
              <w:spacing w:after="0" w:line="240" w:lineRule="auto"/>
              <w:rPr>
                <w:rFonts w:ascii="Cambria" w:hAnsi="Cambria" w:cs="Arial"/>
                <w:color w:val="000000"/>
                <w:sz w:val="20"/>
                <w:szCs w:val="20"/>
              </w:rPr>
            </w:pPr>
            <w:r>
              <w:rPr>
                <w:rFonts w:ascii="Cambria" w:hAnsi="Cambria" w:cs="Arial"/>
                <w:color w:val="000000"/>
                <w:sz w:val="20"/>
                <w:szCs w:val="20"/>
              </w:rPr>
              <w:t>-</w:t>
            </w:r>
            <w:r w:rsidR="00092EEB" w:rsidRPr="00092EEB">
              <w:rPr>
                <w:rFonts w:ascii="Cambria" w:hAnsi="Cambria" w:cs="Arial"/>
                <w:color w:val="000000"/>
                <w:sz w:val="20"/>
                <w:szCs w:val="20"/>
              </w:rPr>
              <w:t xml:space="preserve"> Prihod v Kadetnico, </w:t>
            </w:r>
          </w:p>
          <w:p w:rsidR="00092EEB" w:rsidRPr="00092EEB" w:rsidRDefault="006E362B" w:rsidP="00092EEB">
            <w:pPr>
              <w:autoSpaceDE w:val="0"/>
              <w:autoSpaceDN w:val="0"/>
              <w:adjustRightInd w:val="0"/>
              <w:spacing w:after="0" w:line="240" w:lineRule="auto"/>
              <w:rPr>
                <w:rFonts w:ascii="Cambria" w:hAnsi="Cambria" w:cs="Arial"/>
                <w:color w:val="000000"/>
                <w:sz w:val="20"/>
                <w:szCs w:val="20"/>
              </w:rPr>
            </w:pPr>
            <w:r>
              <w:rPr>
                <w:rFonts w:ascii="Cambria" w:hAnsi="Cambria" w:cs="Arial"/>
                <w:color w:val="000000"/>
                <w:sz w:val="20"/>
                <w:szCs w:val="20"/>
              </w:rPr>
              <w:t>-</w:t>
            </w:r>
            <w:r w:rsidR="00092EEB" w:rsidRPr="00092EEB">
              <w:rPr>
                <w:rFonts w:ascii="Cambria" w:hAnsi="Cambria" w:cs="Arial"/>
                <w:color w:val="000000"/>
                <w:sz w:val="20"/>
                <w:szCs w:val="20"/>
              </w:rPr>
              <w:t xml:space="preserve"> Odpust učne enote (dijakov in študentov) </w:t>
            </w:r>
          </w:p>
          <w:p w:rsidR="006E362B" w:rsidRDefault="006E362B" w:rsidP="00092EEB">
            <w:pPr>
              <w:autoSpaceDE w:val="0"/>
              <w:autoSpaceDN w:val="0"/>
              <w:adjustRightInd w:val="0"/>
              <w:spacing w:after="0" w:line="240" w:lineRule="auto"/>
              <w:rPr>
                <w:rFonts w:ascii="Cambria" w:hAnsi="Cambria" w:cs="Arial"/>
                <w:color w:val="000000"/>
                <w:sz w:val="20"/>
                <w:szCs w:val="20"/>
              </w:rPr>
            </w:pPr>
            <w:r>
              <w:rPr>
                <w:rFonts w:ascii="Cambria" w:hAnsi="Cambria" w:cs="Arial"/>
                <w:color w:val="000000"/>
                <w:sz w:val="20"/>
                <w:szCs w:val="20"/>
              </w:rPr>
              <w:t>-</w:t>
            </w:r>
            <w:r w:rsidR="00092EEB" w:rsidRPr="00092EEB">
              <w:rPr>
                <w:rFonts w:ascii="Cambria" w:hAnsi="Cambria" w:cs="Arial"/>
                <w:color w:val="000000"/>
                <w:sz w:val="20"/>
                <w:szCs w:val="20"/>
              </w:rPr>
              <w:t xml:space="preserve"> Odhod domov v lastni režiji </w:t>
            </w:r>
          </w:p>
          <w:p w:rsidR="00092EEB" w:rsidRPr="00092EEB" w:rsidRDefault="00092EEB" w:rsidP="00092EEB">
            <w:pPr>
              <w:autoSpaceDE w:val="0"/>
              <w:autoSpaceDN w:val="0"/>
              <w:adjustRightInd w:val="0"/>
              <w:spacing w:after="0" w:line="240" w:lineRule="auto"/>
              <w:rPr>
                <w:rFonts w:ascii="Cambria" w:hAnsi="Cambria" w:cs="Arial"/>
                <w:color w:val="000000"/>
                <w:sz w:val="20"/>
                <w:szCs w:val="20"/>
              </w:rPr>
            </w:pPr>
            <w:r w:rsidRPr="00092EEB">
              <w:rPr>
                <w:rFonts w:ascii="Cambria" w:hAnsi="Cambria" w:cs="Arial"/>
                <w:color w:val="000000"/>
                <w:sz w:val="20"/>
                <w:szCs w:val="20"/>
              </w:rPr>
              <w:t>(možen transport in odlaganje po poti z avtobusom: smer Bohinjska Bela, Ljubljana, Celje, Maribor)</w:t>
            </w:r>
            <w:r w:rsidR="006E362B">
              <w:rPr>
                <w:rFonts w:ascii="Cambria" w:hAnsi="Cambria" w:cs="Arial"/>
                <w:color w:val="000000"/>
                <w:sz w:val="20"/>
                <w:szCs w:val="20"/>
              </w:rPr>
              <w:t>.</w:t>
            </w:r>
            <w:r w:rsidRPr="00092EEB">
              <w:rPr>
                <w:rFonts w:ascii="Cambria" w:hAnsi="Cambria" w:cs="Arial"/>
                <w:color w:val="000000"/>
                <w:sz w:val="20"/>
                <w:szCs w:val="20"/>
              </w:rPr>
              <w:t xml:space="preserve"> </w:t>
            </w:r>
          </w:p>
        </w:tc>
        <w:tc>
          <w:tcPr>
            <w:tcW w:w="2835" w:type="dxa"/>
            <w:vAlign w:val="center"/>
          </w:tcPr>
          <w:p w:rsidR="00092EEB" w:rsidRPr="00092EEB" w:rsidRDefault="00092EEB" w:rsidP="00092EEB">
            <w:pPr>
              <w:autoSpaceDE w:val="0"/>
              <w:autoSpaceDN w:val="0"/>
              <w:adjustRightInd w:val="0"/>
              <w:spacing w:after="0" w:line="240" w:lineRule="auto"/>
              <w:rPr>
                <w:rFonts w:ascii="Cambria" w:hAnsi="Cambria" w:cs="Arial"/>
                <w:color w:val="000000"/>
                <w:sz w:val="20"/>
                <w:szCs w:val="20"/>
              </w:rPr>
            </w:pPr>
            <w:r w:rsidRPr="00092EEB">
              <w:rPr>
                <w:rFonts w:ascii="Cambria" w:hAnsi="Cambria" w:cs="Arial"/>
                <w:color w:val="000000"/>
                <w:sz w:val="20"/>
                <w:szCs w:val="20"/>
              </w:rPr>
              <w:t xml:space="preserve">Zaključek aktivnosti v Bohinjski beli, transport do Maribora - Kadetnica </w:t>
            </w:r>
          </w:p>
          <w:p w:rsidR="00092EEB" w:rsidRPr="00092EEB" w:rsidRDefault="00092EEB" w:rsidP="00092EEB">
            <w:pPr>
              <w:autoSpaceDE w:val="0"/>
              <w:autoSpaceDN w:val="0"/>
              <w:adjustRightInd w:val="0"/>
              <w:spacing w:after="0" w:line="240" w:lineRule="auto"/>
              <w:rPr>
                <w:rFonts w:ascii="Cambria" w:hAnsi="Cambria" w:cs="Arial"/>
                <w:color w:val="000000"/>
                <w:sz w:val="20"/>
                <w:szCs w:val="20"/>
              </w:rPr>
            </w:pPr>
            <w:r w:rsidRPr="00092EEB">
              <w:rPr>
                <w:rFonts w:ascii="Cambria" w:hAnsi="Cambria" w:cs="Arial"/>
                <w:color w:val="000000"/>
                <w:sz w:val="20"/>
                <w:szCs w:val="20"/>
              </w:rPr>
              <w:t xml:space="preserve">(prihod v popoldanskem času) </w:t>
            </w:r>
          </w:p>
        </w:tc>
      </w:tr>
    </w:tbl>
    <w:p w:rsidR="00812323" w:rsidRPr="00812323" w:rsidRDefault="00812323" w:rsidP="00372E10">
      <w:pPr>
        <w:jc w:val="both"/>
        <w:rPr>
          <w:rFonts w:ascii="Cambria" w:hAnsi="Cambria"/>
        </w:rPr>
      </w:pPr>
    </w:p>
    <w:p w:rsidR="001F0AFC" w:rsidRPr="001F0AFC" w:rsidRDefault="001F0AFC" w:rsidP="001F0AFC">
      <w:pPr>
        <w:jc w:val="both"/>
        <w:rPr>
          <w:rFonts w:ascii="Cambria" w:hAnsi="Cambria"/>
          <w:b/>
        </w:rPr>
      </w:pPr>
      <w:r w:rsidRPr="001F0AFC">
        <w:rPr>
          <w:rFonts w:ascii="Cambria" w:hAnsi="Cambria"/>
          <w:b/>
        </w:rPr>
        <w:t>DODATNI NASVETI IN USMERITVE ZA UDELEŽENCE</w:t>
      </w:r>
    </w:p>
    <w:p w:rsidR="001F0AFC" w:rsidRPr="001F0AFC" w:rsidRDefault="001F0AFC" w:rsidP="001F0AFC">
      <w:pPr>
        <w:jc w:val="both"/>
        <w:rPr>
          <w:rFonts w:ascii="Cambria" w:hAnsi="Cambria"/>
        </w:rPr>
      </w:pPr>
      <w:r w:rsidRPr="001F0AFC">
        <w:rPr>
          <w:rFonts w:ascii="Cambria" w:hAnsi="Cambria"/>
        </w:rPr>
        <w:t xml:space="preserve">Za čas vojaškega tabora </w:t>
      </w:r>
      <w:r>
        <w:rPr>
          <w:rFonts w:ascii="Cambria" w:hAnsi="Cambria"/>
        </w:rPr>
        <w:t>udeleženci tabora postanejo</w:t>
      </w:r>
      <w:r w:rsidRPr="001F0AFC">
        <w:rPr>
          <w:rFonts w:ascii="Cambria" w:hAnsi="Cambria"/>
        </w:rPr>
        <w:t xml:space="preserve"> uniformiran</w:t>
      </w:r>
      <w:r>
        <w:rPr>
          <w:rFonts w:ascii="Cambria" w:hAnsi="Cambria"/>
        </w:rPr>
        <w:t>i</w:t>
      </w:r>
      <w:r w:rsidRPr="001F0AFC">
        <w:rPr>
          <w:rFonts w:ascii="Cambria" w:hAnsi="Cambria"/>
        </w:rPr>
        <w:t xml:space="preserve"> pripadnik</w:t>
      </w:r>
      <w:r>
        <w:rPr>
          <w:rFonts w:ascii="Cambria" w:hAnsi="Cambria"/>
        </w:rPr>
        <w:t>i</w:t>
      </w:r>
      <w:r w:rsidRPr="001F0AFC">
        <w:rPr>
          <w:rFonts w:ascii="Cambria" w:hAnsi="Cambria"/>
        </w:rPr>
        <w:t xml:space="preserve"> Slovenske vojske. To vključuje status vojaka in pomeni, da </w:t>
      </w:r>
      <w:r w:rsidR="001F7694">
        <w:rPr>
          <w:rFonts w:ascii="Cambria" w:hAnsi="Cambria"/>
        </w:rPr>
        <w:t xml:space="preserve">je </w:t>
      </w:r>
      <w:r w:rsidRPr="001F0AFC">
        <w:rPr>
          <w:rFonts w:ascii="Cambria" w:hAnsi="Cambria"/>
        </w:rPr>
        <w:t>skladno s pogodbo</w:t>
      </w:r>
      <w:r>
        <w:rPr>
          <w:rFonts w:ascii="Cambria" w:hAnsi="Cambria"/>
        </w:rPr>
        <w:t xml:space="preserve"> potrebno</w:t>
      </w:r>
      <w:r w:rsidRPr="001F0AFC">
        <w:rPr>
          <w:rFonts w:ascii="Cambria" w:hAnsi="Cambria"/>
        </w:rPr>
        <w:t xml:space="preserve"> sled</w:t>
      </w:r>
      <w:r w:rsidR="001F7694">
        <w:rPr>
          <w:rFonts w:ascii="Cambria" w:hAnsi="Cambria"/>
        </w:rPr>
        <w:t>iti</w:t>
      </w:r>
      <w:r w:rsidRPr="001F0AFC">
        <w:rPr>
          <w:rFonts w:ascii="Cambria" w:hAnsi="Cambria"/>
        </w:rPr>
        <w:t xml:space="preserve"> pravilom. Uniforma </w:t>
      </w:r>
      <w:r w:rsidRPr="001F0AFC">
        <w:rPr>
          <w:rFonts w:ascii="Cambria" w:hAnsi="Cambria"/>
        </w:rPr>
        <w:lastRenderedPageBreak/>
        <w:t xml:space="preserve">z oznakami </w:t>
      </w:r>
      <w:r w:rsidR="001F7694">
        <w:rPr>
          <w:rFonts w:ascii="Cambria" w:hAnsi="Cambria"/>
        </w:rPr>
        <w:t>udeleženca tabora</w:t>
      </w:r>
      <w:r w:rsidRPr="001F0AFC">
        <w:rPr>
          <w:rFonts w:ascii="Cambria" w:hAnsi="Cambria"/>
        </w:rPr>
        <w:t xml:space="preserve"> namreč označuje kot pripadnika enote Slovenske vojske, zato poleg splošnega bontona veljajo </w:t>
      </w:r>
      <w:r w:rsidR="00BF6320">
        <w:rPr>
          <w:rFonts w:ascii="Cambria" w:hAnsi="Cambria"/>
        </w:rPr>
        <w:t>tudi posebna pravila obnašanja.</w:t>
      </w:r>
    </w:p>
    <w:p w:rsidR="001F0AFC" w:rsidRPr="00BF6320" w:rsidRDefault="001F0AFC" w:rsidP="00BF6320">
      <w:pPr>
        <w:pStyle w:val="ListParagraph"/>
        <w:numPr>
          <w:ilvl w:val="0"/>
          <w:numId w:val="14"/>
        </w:numPr>
        <w:jc w:val="both"/>
        <w:rPr>
          <w:rFonts w:ascii="Cambria" w:hAnsi="Cambria"/>
        </w:rPr>
      </w:pPr>
      <w:r w:rsidRPr="00BF6320">
        <w:rPr>
          <w:rFonts w:ascii="Cambria" w:hAnsi="Cambria"/>
        </w:rPr>
        <w:t>Strogo upoštevanje vseh varnostnih ukrepov.</w:t>
      </w:r>
    </w:p>
    <w:p w:rsidR="001F0AFC" w:rsidRPr="00BF6320" w:rsidRDefault="001F0AFC" w:rsidP="00BF6320">
      <w:pPr>
        <w:pStyle w:val="ListParagraph"/>
        <w:numPr>
          <w:ilvl w:val="0"/>
          <w:numId w:val="14"/>
        </w:numPr>
        <w:jc w:val="both"/>
        <w:rPr>
          <w:rFonts w:ascii="Cambria" w:hAnsi="Cambria"/>
        </w:rPr>
      </w:pPr>
      <w:r w:rsidRPr="00BF6320">
        <w:rPr>
          <w:rFonts w:ascii="Cambria" w:hAnsi="Cambria"/>
        </w:rPr>
        <w:t>Vse aktivnosti izvajaš skladno z navodili in ukazi poveljnikov.</w:t>
      </w:r>
    </w:p>
    <w:p w:rsidR="001F0AFC" w:rsidRPr="00BF6320" w:rsidRDefault="001F0AFC" w:rsidP="00BF6320">
      <w:pPr>
        <w:pStyle w:val="ListParagraph"/>
        <w:numPr>
          <w:ilvl w:val="0"/>
          <w:numId w:val="14"/>
        </w:numPr>
        <w:jc w:val="both"/>
        <w:rPr>
          <w:rFonts w:ascii="Cambria" w:hAnsi="Cambria"/>
        </w:rPr>
      </w:pPr>
      <w:r w:rsidRPr="00BF6320">
        <w:rPr>
          <w:rFonts w:ascii="Cambria" w:hAnsi="Cambria"/>
        </w:rPr>
        <w:t>Uniforma na terenu iz varnostnih razlogov (poškodbe) ni združljiva z nakitom.</w:t>
      </w:r>
    </w:p>
    <w:p w:rsidR="001F0AFC" w:rsidRPr="00BF6320" w:rsidRDefault="001F0AFC" w:rsidP="00BF6320">
      <w:pPr>
        <w:pStyle w:val="ListParagraph"/>
        <w:numPr>
          <w:ilvl w:val="0"/>
          <w:numId w:val="14"/>
        </w:numPr>
        <w:jc w:val="both"/>
        <w:rPr>
          <w:rFonts w:ascii="Cambria" w:hAnsi="Cambria"/>
        </w:rPr>
      </w:pPr>
      <w:r w:rsidRPr="00BF6320">
        <w:rPr>
          <w:rFonts w:ascii="Cambria" w:hAnsi="Cambria"/>
        </w:rPr>
        <w:t>Za vse osebne predmete in zadolženo opremo odgovarjaš sam(a).</w:t>
      </w:r>
    </w:p>
    <w:p w:rsidR="001F0AFC" w:rsidRPr="00BF6320" w:rsidRDefault="001F0AFC" w:rsidP="00BF6320">
      <w:pPr>
        <w:pStyle w:val="ListParagraph"/>
        <w:numPr>
          <w:ilvl w:val="0"/>
          <w:numId w:val="14"/>
        </w:numPr>
        <w:jc w:val="both"/>
        <w:rPr>
          <w:rFonts w:ascii="Cambria" w:hAnsi="Cambria"/>
        </w:rPr>
      </w:pPr>
      <w:r w:rsidRPr="00BF6320">
        <w:rPr>
          <w:rFonts w:ascii="Cambria" w:hAnsi="Cambria"/>
        </w:rPr>
        <w:t>Na usposabljanju je prepovedano uživanje alkohola ali drugih omamnih sredstev.</w:t>
      </w:r>
    </w:p>
    <w:p w:rsidR="001F0AFC" w:rsidRPr="00BF6320" w:rsidRDefault="001F0AFC" w:rsidP="00BF6320">
      <w:pPr>
        <w:pStyle w:val="ListParagraph"/>
        <w:numPr>
          <w:ilvl w:val="0"/>
          <w:numId w:val="14"/>
        </w:numPr>
        <w:jc w:val="both"/>
        <w:rPr>
          <w:rFonts w:ascii="Cambria" w:hAnsi="Cambria"/>
        </w:rPr>
      </w:pPr>
      <w:r w:rsidRPr="00BF6320">
        <w:rPr>
          <w:rFonts w:ascii="Cambria" w:hAnsi="Cambria"/>
        </w:rPr>
        <w:t>Uporaba mobilnih telefonov je dovoljena v prostem času. Svetujemo smiselno uporabo teh aparatov. Zavedajte se terenskih razmer, morebitnih možnih poškodb sofisticiranih naprav, za katere Slovenska vojska ne prevzema odgovornosti.</w:t>
      </w:r>
    </w:p>
    <w:p w:rsidR="00BF6320" w:rsidRDefault="00BF6320" w:rsidP="00372E10">
      <w:pPr>
        <w:jc w:val="both"/>
        <w:rPr>
          <w:rFonts w:ascii="Cambria" w:hAnsi="Cambria"/>
        </w:rPr>
      </w:pPr>
    </w:p>
    <w:p w:rsidR="00BF6320" w:rsidRPr="00BF6320" w:rsidRDefault="00BF6320" w:rsidP="00BF6320">
      <w:pPr>
        <w:jc w:val="both"/>
        <w:rPr>
          <w:rFonts w:ascii="Cambria" w:hAnsi="Cambria"/>
          <w:b/>
        </w:rPr>
      </w:pPr>
      <w:r w:rsidRPr="00BF6320">
        <w:rPr>
          <w:rFonts w:ascii="Cambria" w:hAnsi="Cambria"/>
          <w:b/>
        </w:rPr>
        <w:t>KRITERIJI ZA IZBOR UDELEŽENCEV VOJAŠKEGA TABORA</w:t>
      </w:r>
    </w:p>
    <w:p w:rsidR="00BF6320" w:rsidRPr="00BF6320" w:rsidRDefault="00BF6320" w:rsidP="00BF6320">
      <w:pPr>
        <w:jc w:val="both"/>
        <w:rPr>
          <w:rFonts w:ascii="Cambria" w:hAnsi="Cambria"/>
        </w:rPr>
      </w:pPr>
      <w:r w:rsidRPr="00BF6320">
        <w:rPr>
          <w:rFonts w:ascii="Cambria" w:hAnsi="Cambria"/>
        </w:rPr>
        <w:t xml:space="preserve">Med prijavljenimi kandidati bodo udeleženci tabora izbrani </w:t>
      </w:r>
      <w:r>
        <w:rPr>
          <w:rFonts w:ascii="Cambria" w:hAnsi="Cambria"/>
        </w:rPr>
        <w:t>glede na prednostni vrstni red (do 100 kandidatov):</w:t>
      </w:r>
    </w:p>
    <w:p w:rsidR="00BF6320" w:rsidRPr="00BF6320" w:rsidRDefault="00BF6320" w:rsidP="00BF6320">
      <w:pPr>
        <w:pStyle w:val="ListParagraph"/>
        <w:numPr>
          <w:ilvl w:val="0"/>
          <w:numId w:val="15"/>
        </w:numPr>
        <w:jc w:val="both"/>
        <w:rPr>
          <w:rFonts w:ascii="Cambria" w:hAnsi="Cambria"/>
        </w:rPr>
      </w:pPr>
      <w:r w:rsidRPr="00BF6320">
        <w:rPr>
          <w:rFonts w:ascii="Cambria" w:hAnsi="Cambria"/>
        </w:rPr>
        <w:t>študenti fakultet, kjer se uspešno opravljen Vojaški tabor šteje kot opravljena študijska obveznost (strokovna praksa),</w:t>
      </w:r>
    </w:p>
    <w:p w:rsidR="00BF6320" w:rsidRPr="00BF6320" w:rsidRDefault="00BF6320" w:rsidP="00BF6320">
      <w:pPr>
        <w:pStyle w:val="ListParagraph"/>
        <w:numPr>
          <w:ilvl w:val="0"/>
          <w:numId w:val="15"/>
        </w:numPr>
        <w:jc w:val="both"/>
        <w:rPr>
          <w:rFonts w:ascii="Cambria" w:hAnsi="Cambria"/>
        </w:rPr>
      </w:pPr>
      <w:r w:rsidRPr="00BF6320">
        <w:rPr>
          <w:rFonts w:ascii="Cambria" w:hAnsi="Cambria"/>
        </w:rPr>
        <w:t>študenti fakultet, kjer se uspešno opravljen Vojaški tabor šteje kot opravljena študijska obveznost (obvezna praksa),</w:t>
      </w:r>
    </w:p>
    <w:p w:rsidR="00BF6320" w:rsidRPr="00BF6320" w:rsidRDefault="00BF6320" w:rsidP="00BF6320">
      <w:pPr>
        <w:pStyle w:val="ListParagraph"/>
        <w:numPr>
          <w:ilvl w:val="0"/>
          <w:numId w:val="15"/>
        </w:numPr>
        <w:jc w:val="both"/>
        <w:rPr>
          <w:rFonts w:ascii="Cambria" w:hAnsi="Cambria"/>
        </w:rPr>
      </w:pPr>
      <w:r w:rsidRPr="00BF6320">
        <w:rPr>
          <w:rFonts w:ascii="Cambria" w:hAnsi="Cambria"/>
        </w:rPr>
        <w:t>drugi študenti fakultet, ki se bodo Vojaškega tabora udeležili prvič,</w:t>
      </w:r>
    </w:p>
    <w:p w:rsidR="00BF6320" w:rsidRPr="00BF6320" w:rsidRDefault="00BF6320" w:rsidP="00BF6320">
      <w:pPr>
        <w:pStyle w:val="ListParagraph"/>
        <w:numPr>
          <w:ilvl w:val="0"/>
          <w:numId w:val="15"/>
        </w:numPr>
        <w:jc w:val="both"/>
        <w:rPr>
          <w:rFonts w:ascii="Cambria" w:hAnsi="Cambria"/>
        </w:rPr>
      </w:pPr>
      <w:r w:rsidRPr="00BF6320">
        <w:rPr>
          <w:rFonts w:ascii="Cambria" w:hAnsi="Cambria"/>
        </w:rPr>
        <w:t>študenti fakultet, ki se bodo Vojaškega tabora udeležili drugič ali večkrat (višji nivo),</w:t>
      </w:r>
    </w:p>
    <w:p w:rsidR="00BF6320" w:rsidRPr="00BF6320" w:rsidRDefault="00BF6320" w:rsidP="00BF6320">
      <w:pPr>
        <w:pStyle w:val="ListParagraph"/>
        <w:numPr>
          <w:ilvl w:val="0"/>
          <w:numId w:val="15"/>
        </w:numPr>
        <w:jc w:val="both"/>
        <w:rPr>
          <w:rFonts w:ascii="Cambria" w:hAnsi="Cambria"/>
        </w:rPr>
      </w:pPr>
      <w:r w:rsidRPr="00BF6320">
        <w:rPr>
          <w:rFonts w:ascii="Cambria" w:hAnsi="Cambria"/>
        </w:rPr>
        <w:t>polnoletni dijaki srednjih šol,</w:t>
      </w:r>
    </w:p>
    <w:p w:rsidR="001F0AFC" w:rsidRPr="00BF6320" w:rsidRDefault="00BF6320" w:rsidP="00BF6320">
      <w:pPr>
        <w:pStyle w:val="ListParagraph"/>
        <w:numPr>
          <w:ilvl w:val="0"/>
          <w:numId w:val="15"/>
        </w:numPr>
        <w:jc w:val="both"/>
        <w:rPr>
          <w:rFonts w:ascii="Cambria" w:hAnsi="Cambria"/>
        </w:rPr>
      </w:pPr>
      <w:r w:rsidRPr="00BF6320">
        <w:rPr>
          <w:rFonts w:ascii="Cambria" w:hAnsi="Cambria"/>
        </w:rPr>
        <w:t>polnoletni državljani RS, ki imajo zaključeno najmanj srednjo šolo (V. stopnja izobrazbe) in so rojeni vključno od leta 1994 dalje.</w:t>
      </w:r>
    </w:p>
    <w:p w:rsidR="00810127" w:rsidRDefault="00BF6320" w:rsidP="00810127">
      <w:pPr>
        <w:jc w:val="both"/>
        <w:rPr>
          <w:rFonts w:ascii="Cambria" w:hAnsi="Cambria"/>
        </w:rPr>
      </w:pPr>
      <w:r w:rsidRPr="00BF6320">
        <w:rPr>
          <w:rFonts w:ascii="Cambria" w:hAnsi="Cambria"/>
        </w:rPr>
        <w:t>Kandidati v zgoraj navedenih kategorijah, se lahko udeležijo tabora, č</w:t>
      </w:r>
      <w:r w:rsidR="00810127">
        <w:rPr>
          <w:rFonts w:ascii="Cambria" w:hAnsi="Cambria"/>
        </w:rPr>
        <w:t>e imajo slovensko državljanstvo in če podpišejo pogodbo.</w:t>
      </w:r>
    </w:p>
    <w:p w:rsidR="00810127" w:rsidRPr="00812323" w:rsidRDefault="00810127" w:rsidP="00810127">
      <w:pPr>
        <w:jc w:val="both"/>
        <w:rPr>
          <w:rFonts w:ascii="Cambria" w:hAnsi="Cambria"/>
        </w:rPr>
      </w:pPr>
      <w:r w:rsidRPr="00812323">
        <w:rPr>
          <w:rFonts w:ascii="Cambria" w:hAnsi="Cambria"/>
        </w:rPr>
        <w:t xml:space="preserve">Število udeležencev oziroma udeleženk je lahko omejeno, če </w:t>
      </w:r>
      <w:r>
        <w:rPr>
          <w:rFonts w:ascii="Cambria" w:hAnsi="Cambria"/>
        </w:rPr>
        <w:t>je prijavljeno večje število udeležencev kot je načrtovanih mest</w:t>
      </w:r>
      <w:r w:rsidRPr="00812323">
        <w:rPr>
          <w:rFonts w:ascii="Cambria" w:hAnsi="Cambria"/>
        </w:rPr>
        <w:t>, so običajna merila za izbor naslednja:</w:t>
      </w:r>
    </w:p>
    <w:p w:rsidR="00810127" w:rsidRPr="00810127" w:rsidRDefault="00810127" w:rsidP="00810127">
      <w:pPr>
        <w:pStyle w:val="ListParagraph"/>
        <w:numPr>
          <w:ilvl w:val="0"/>
          <w:numId w:val="16"/>
        </w:numPr>
        <w:jc w:val="both"/>
        <w:rPr>
          <w:rFonts w:ascii="Cambria" w:hAnsi="Cambria"/>
        </w:rPr>
      </w:pPr>
      <w:r w:rsidRPr="00810127">
        <w:rPr>
          <w:rFonts w:ascii="Cambria" w:hAnsi="Cambria"/>
        </w:rPr>
        <w:t>študenti oziroma študentke fakultet, kjer se uspešno opravljen vojaški tabor šteje kot opravljena študijska obveznost (vojaška praksa, obvezna praksa),</w:t>
      </w:r>
    </w:p>
    <w:p w:rsidR="00810127" w:rsidRPr="00810127" w:rsidRDefault="00810127" w:rsidP="00810127">
      <w:pPr>
        <w:pStyle w:val="ListParagraph"/>
        <w:numPr>
          <w:ilvl w:val="0"/>
          <w:numId w:val="16"/>
        </w:numPr>
        <w:jc w:val="both"/>
        <w:rPr>
          <w:rFonts w:ascii="Cambria" w:hAnsi="Cambria"/>
        </w:rPr>
      </w:pPr>
      <w:r w:rsidRPr="00810127">
        <w:rPr>
          <w:rFonts w:ascii="Cambria" w:hAnsi="Cambria"/>
        </w:rPr>
        <w:t>študenti oziroma študentke fakultet, ki se izobražujejo za deficitarne poklice v Slovenski vojski (strokovno-tehnične smeri),</w:t>
      </w:r>
    </w:p>
    <w:p w:rsidR="00810127" w:rsidRPr="00810127" w:rsidRDefault="00810127" w:rsidP="00810127">
      <w:pPr>
        <w:pStyle w:val="ListParagraph"/>
        <w:numPr>
          <w:ilvl w:val="0"/>
          <w:numId w:val="16"/>
        </w:numPr>
        <w:jc w:val="both"/>
        <w:rPr>
          <w:rFonts w:ascii="Cambria" w:hAnsi="Cambria"/>
        </w:rPr>
      </w:pPr>
      <w:r w:rsidRPr="00810127">
        <w:rPr>
          <w:rFonts w:ascii="Cambria" w:hAnsi="Cambria"/>
        </w:rPr>
        <w:t>drugi študenti oziroma študentke,</w:t>
      </w:r>
    </w:p>
    <w:p w:rsidR="00810127" w:rsidRPr="00810127" w:rsidRDefault="00810127" w:rsidP="00810127">
      <w:pPr>
        <w:pStyle w:val="ListParagraph"/>
        <w:numPr>
          <w:ilvl w:val="0"/>
          <w:numId w:val="16"/>
        </w:numPr>
        <w:jc w:val="both"/>
        <w:rPr>
          <w:rFonts w:ascii="Cambria" w:hAnsi="Cambria"/>
        </w:rPr>
      </w:pPr>
      <w:r w:rsidRPr="00810127">
        <w:rPr>
          <w:rFonts w:ascii="Cambria" w:hAnsi="Cambria"/>
        </w:rPr>
        <w:t>polnoletni dijaki oziroma dijakinje.</w:t>
      </w:r>
    </w:p>
    <w:p w:rsidR="00810127" w:rsidRPr="00812323" w:rsidRDefault="00810127" w:rsidP="00810127">
      <w:pPr>
        <w:jc w:val="both"/>
        <w:rPr>
          <w:rFonts w:ascii="Cambria" w:hAnsi="Cambria"/>
        </w:rPr>
      </w:pPr>
      <w:r w:rsidRPr="00812323">
        <w:rPr>
          <w:rFonts w:ascii="Cambria" w:hAnsi="Cambria"/>
        </w:rPr>
        <w:t>Višji nivo (namenjen tistim, ki so se tabora že udeležili, imajo opravljeno prostovoljno služenje vojaškega roka ali drugo obliko vojaškega usposabljanja in imajo veljavno zdravniško spričevalo) se bo izvajal, če bo zadostno število prijavljenih. Višji nivo ima običajno prednost pred zgoraj naštetimi.</w:t>
      </w:r>
    </w:p>
    <w:p w:rsidR="00812323" w:rsidRPr="00812323" w:rsidRDefault="00812323" w:rsidP="00372E10">
      <w:pPr>
        <w:jc w:val="both"/>
        <w:rPr>
          <w:rFonts w:ascii="Cambria" w:hAnsi="Cambria"/>
        </w:rPr>
      </w:pPr>
    </w:p>
    <w:p w:rsidR="00812323" w:rsidRPr="00810127" w:rsidRDefault="00812323" w:rsidP="00372E10">
      <w:pPr>
        <w:jc w:val="both"/>
        <w:rPr>
          <w:rFonts w:ascii="Cambria" w:hAnsi="Cambria"/>
          <w:b/>
        </w:rPr>
      </w:pPr>
      <w:r w:rsidRPr="00810127">
        <w:rPr>
          <w:rFonts w:ascii="Cambria" w:hAnsi="Cambria"/>
          <w:b/>
        </w:rPr>
        <w:t>Dodatne informacije o vojaškem taboru lahko dobite</w:t>
      </w:r>
      <w:r w:rsidR="00810127" w:rsidRPr="00810127">
        <w:rPr>
          <w:rFonts w:ascii="Cambria" w:hAnsi="Cambria"/>
          <w:b/>
        </w:rPr>
        <w:t xml:space="preserve"> </w:t>
      </w:r>
      <w:r w:rsidRPr="00810127">
        <w:rPr>
          <w:rFonts w:ascii="Cambria" w:hAnsi="Cambria"/>
          <w:b/>
        </w:rPr>
        <w:t xml:space="preserve">preko e-pošte </w:t>
      </w:r>
      <w:proofErr w:type="spellStart"/>
      <w:r w:rsidRPr="00810127">
        <w:rPr>
          <w:rFonts w:ascii="Cambria" w:hAnsi="Cambria"/>
          <w:b/>
        </w:rPr>
        <w:t>naborna.pisarna</w:t>
      </w:r>
      <w:proofErr w:type="spellEnd"/>
      <w:r w:rsidRPr="00810127">
        <w:rPr>
          <w:rFonts w:ascii="Cambria" w:hAnsi="Cambria"/>
          <w:b/>
        </w:rPr>
        <w:t>(at)mors.si ali</w:t>
      </w:r>
      <w:r w:rsidR="00810127" w:rsidRPr="00810127">
        <w:rPr>
          <w:rFonts w:ascii="Cambria" w:hAnsi="Cambria"/>
          <w:b/>
        </w:rPr>
        <w:t xml:space="preserve"> </w:t>
      </w:r>
      <w:r w:rsidRPr="00810127">
        <w:rPr>
          <w:rFonts w:ascii="Cambria" w:hAnsi="Cambria"/>
          <w:b/>
        </w:rPr>
        <w:t>na brezplačni telefonski številki 080 13 22.</w:t>
      </w:r>
    </w:p>
    <w:p w:rsidR="004809E8" w:rsidRPr="00812323" w:rsidRDefault="004809E8" w:rsidP="00372E10">
      <w:pPr>
        <w:jc w:val="both"/>
        <w:rPr>
          <w:rFonts w:ascii="Cambria" w:hAnsi="Cambria"/>
        </w:rPr>
      </w:pPr>
    </w:p>
    <w:sectPr w:rsidR="004809E8" w:rsidRPr="008123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0EF5"/>
    <w:multiLevelType w:val="hybridMultilevel"/>
    <w:tmpl w:val="1B7850F8"/>
    <w:lvl w:ilvl="0" w:tplc="4014C562">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96D91"/>
    <w:multiLevelType w:val="hybridMultilevel"/>
    <w:tmpl w:val="3A8EC1C4"/>
    <w:lvl w:ilvl="0" w:tplc="4014C562">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2661F0"/>
    <w:multiLevelType w:val="hybridMultilevel"/>
    <w:tmpl w:val="048A6C96"/>
    <w:lvl w:ilvl="0" w:tplc="4014C562">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8B47C0"/>
    <w:multiLevelType w:val="hybridMultilevel"/>
    <w:tmpl w:val="B5F2B908"/>
    <w:lvl w:ilvl="0" w:tplc="4014C562">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530A84"/>
    <w:multiLevelType w:val="multilevel"/>
    <w:tmpl w:val="57F2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70749"/>
    <w:multiLevelType w:val="multilevel"/>
    <w:tmpl w:val="7A00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DA25EC"/>
    <w:multiLevelType w:val="hybridMultilevel"/>
    <w:tmpl w:val="15943D2C"/>
    <w:lvl w:ilvl="0" w:tplc="4014C562">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074FF0"/>
    <w:multiLevelType w:val="hybridMultilevel"/>
    <w:tmpl w:val="CD8020D6"/>
    <w:lvl w:ilvl="0" w:tplc="375C369E">
      <w:start w:val="1"/>
      <w:numFmt w:val="bullet"/>
      <w:lvlText w:val="•"/>
      <w:lvlJc w:val="left"/>
      <w:pPr>
        <w:tabs>
          <w:tab w:val="num" w:pos="720"/>
        </w:tabs>
        <w:ind w:left="720" w:hanging="360"/>
      </w:pPr>
      <w:rPr>
        <w:rFonts w:ascii="Times New Roman" w:hAnsi="Times New Roman" w:hint="default"/>
      </w:rPr>
    </w:lvl>
    <w:lvl w:ilvl="1" w:tplc="D466D12C" w:tentative="1">
      <w:start w:val="1"/>
      <w:numFmt w:val="bullet"/>
      <w:lvlText w:val="•"/>
      <w:lvlJc w:val="left"/>
      <w:pPr>
        <w:tabs>
          <w:tab w:val="num" w:pos="1440"/>
        </w:tabs>
        <w:ind w:left="1440" w:hanging="360"/>
      </w:pPr>
      <w:rPr>
        <w:rFonts w:ascii="Times New Roman" w:hAnsi="Times New Roman" w:hint="default"/>
      </w:rPr>
    </w:lvl>
    <w:lvl w:ilvl="2" w:tplc="0D4A20CA" w:tentative="1">
      <w:start w:val="1"/>
      <w:numFmt w:val="bullet"/>
      <w:lvlText w:val="•"/>
      <w:lvlJc w:val="left"/>
      <w:pPr>
        <w:tabs>
          <w:tab w:val="num" w:pos="2160"/>
        </w:tabs>
        <w:ind w:left="2160" w:hanging="360"/>
      </w:pPr>
      <w:rPr>
        <w:rFonts w:ascii="Times New Roman" w:hAnsi="Times New Roman" w:hint="default"/>
      </w:rPr>
    </w:lvl>
    <w:lvl w:ilvl="3" w:tplc="4886B2D0" w:tentative="1">
      <w:start w:val="1"/>
      <w:numFmt w:val="bullet"/>
      <w:lvlText w:val="•"/>
      <w:lvlJc w:val="left"/>
      <w:pPr>
        <w:tabs>
          <w:tab w:val="num" w:pos="2880"/>
        </w:tabs>
        <w:ind w:left="2880" w:hanging="360"/>
      </w:pPr>
      <w:rPr>
        <w:rFonts w:ascii="Times New Roman" w:hAnsi="Times New Roman" w:hint="default"/>
      </w:rPr>
    </w:lvl>
    <w:lvl w:ilvl="4" w:tplc="5CF0B81E" w:tentative="1">
      <w:start w:val="1"/>
      <w:numFmt w:val="bullet"/>
      <w:lvlText w:val="•"/>
      <w:lvlJc w:val="left"/>
      <w:pPr>
        <w:tabs>
          <w:tab w:val="num" w:pos="3600"/>
        </w:tabs>
        <w:ind w:left="3600" w:hanging="360"/>
      </w:pPr>
      <w:rPr>
        <w:rFonts w:ascii="Times New Roman" w:hAnsi="Times New Roman" w:hint="default"/>
      </w:rPr>
    </w:lvl>
    <w:lvl w:ilvl="5" w:tplc="F7A28962" w:tentative="1">
      <w:start w:val="1"/>
      <w:numFmt w:val="bullet"/>
      <w:lvlText w:val="•"/>
      <w:lvlJc w:val="left"/>
      <w:pPr>
        <w:tabs>
          <w:tab w:val="num" w:pos="4320"/>
        </w:tabs>
        <w:ind w:left="4320" w:hanging="360"/>
      </w:pPr>
      <w:rPr>
        <w:rFonts w:ascii="Times New Roman" w:hAnsi="Times New Roman" w:hint="default"/>
      </w:rPr>
    </w:lvl>
    <w:lvl w:ilvl="6" w:tplc="17B6FC88" w:tentative="1">
      <w:start w:val="1"/>
      <w:numFmt w:val="bullet"/>
      <w:lvlText w:val="•"/>
      <w:lvlJc w:val="left"/>
      <w:pPr>
        <w:tabs>
          <w:tab w:val="num" w:pos="5040"/>
        </w:tabs>
        <w:ind w:left="5040" w:hanging="360"/>
      </w:pPr>
      <w:rPr>
        <w:rFonts w:ascii="Times New Roman" w:hAnsi="Times New Roman" w:hint="default"/>
      </w:rPr>
    </w:lvl>
    <w:lvl w:ilvl="7" w:tplc="9392C05C" w:tentative="1">
      <w:start w:val="1"/>
      <w:numFmt w:val="bullet"/>
      <w:lvlText w:val="•"/>
      <w:lvlJc w:val="left"/>
      <w:pPr>
        <w:tabs>
          <w:tab w:val="num" w:pos="5760"/>
        </w:tabs>
        <w:ind w:left="5760" w:hanging="360"/>
      </w:pPr>
      <w:rPr>
        <w:rFonts w:ascii="Times New Roman" w:hAnsi="Times New Roman" w:hint="default"/>
      </w:rPr>
    </w:lvl>
    <w:lvl w:ilvl="8" w:tplc="41AE2B4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DDC6ED8"/>
    <w:multiLevelType w:val="multilevel"/>
    <w:tmpl w:val="35E8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92A98"/>
    <w:multiLevelType w:val="multilevel"/>
    <w:tmpl w:val="958CB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9A1037"/>
    <w:multiLevelType w:val="multilevel"/>
    <w:tmpl w:val="65CA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EC293C"/>
    <w:multiLevelType w:val="multilevel"/>
    <w:tmpl w:val="2986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A53D91"/>
    <w:multiLevelType w:val="multilevel"/>
    <w:tmpl w:val="5F026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1A03DA"/>
    <w:multiLevelType w:val="hybridMultilevel"/>
    <w:tmpl w:val="DC38DDFE"/>
    <w:lvl w:ilvl="0" w:tplc="4014C562">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B3A61E6"/>
    <w:multiLevelType w:val="multilevel"/>
    <w:tmpl w:val="16B8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787384"/>
    <w:multiLevelType w:val="multilevel"/>
    <w:tmpl w:val="BC06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15"/>
  </w:num>
  <w:num w:numId="5">
    <w:abstractNumId w:val="11"/>
  </w:num>
  <w:num w:numId="6">
    <w:abstractNumId w:val="4"/>
  </w:num>
  <w:num w:numId="7">
    <w:abstractNumId w:val="9"/>
  </w:num>
  <w:num w:numId="8">
    <w:abstractNumId w:val="14"/>
  </w:num>
  <w:num w:numId="9">
    <w:abstractNumId w:val="12"/>
  </w:num>
  <w:num w:numId="10">
    <w:abstractNumId w:val="10"/>
  </w:num>
  <w:num w:numId="11">
    <w:abstractNumId w:val="1"/>
  </w:num>
  <w:num w:numId="12">
    <w:abstractNumId w:val="0"/>
  </w:num>
  <w:num w:numId="13">
    <w:abstractNumId w:val="2"/>
  </w:num>
  <w:num w:numId="14">
    <w:abstractNumId w:val="13"/>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44"/>
    <w:rsid w:val="00031440"/>
    <w:rsid w:val="00092EEB"/>
    <w:rsid w:val="00134018"/>
    <w:rsid w:val="001F0AFC"/>
    <w:rsid w:val="001F7694"/>
    <w:rsid w:val="002532A1"/>
    <w:rsid w:val="00272303"/>
    <w:rsid w:val="00336F22"/>
    <w:rsid w:val="00342444"/>
    <w:rsid w:val="00372E10"/>
    <w:rsid w:val="003F580E"/>
    <w:rsid w:val="00460E58"/>
    <w:rsid w:val="004809E8"/>
    <w:rsid w:val="00520955"/>
    <w:rsid w:val="0062525C"/>
    <w:rsid w:val="006E362B"/>
    <w:rsid w:val="00810127"/>
    <w:rsid w:val="00812323"/>
    <w:rsid w:val="00816550"/>
    <w:rsid w:val="00874DDD"/>
    <w:rsid w:val="00BF6320"/>
    <w:rsid w:val="00D07B34"/>
    <w:rsid w:val="00D14D8E"/>
    <w:rsid w:val="00DC5996"/>
    <w:rsid w:val="00E179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99553-6A00-43FA-A695-5B18210D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14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Heading3">
    <w:name w:val="heading 3"/>
    <w:basedOn w:val="Normal"/>
    <w:link w:val="Heading3Char"/>
    <w:uiPriority w:val="9"/>
    <w:qFormat/>
    <w:rsid w:val="00031440"/>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Heading4">
    <w:name w:val="heading 4"/>
    <w:basedOn w:val="Normal"/>
    <w:link w:val="Heading4Char"/>
    <w:uiPriority w:val="9"/>
    <w:qFormat/>
    <w:rsid w:val="00031440"/>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paragraph" w:styleId="Heading5">
    <w:name w:val="heading 5"/>
    <w:basedOn w:val="Normal"/>
    <w:link w:val="Heading5Char"/>
    <w:uiPriority w:val="9"/>
    <w:qFormat/>
    <w:rsid w:val="00031440"/>
    <w:pPr>
      <w:spacing w:before="100" w:beforeAutospacing="1" w:after="100" w:afterAutospacing="1" w:line="240" w:lineRule="auto"/>
      <w:outlineLvl w:val="4"/>
    </w:pPr>
    <w:rPr>
      <w:rFonts w:ascii="Times New Roman" w:eastAsia="Times New Roman" w:hAnsi="Times New Roman" w:cs="Times New Roman"/>
      <w:b/>
      <w:bCs/>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k">
    <w:name w:val="Odstavek"/>
    <w:basedOn w:val="Normal"/>
    <w:link w:val="OdstavekZnak"/>
    <w:qFormat/>
    <w:rsid w:val="00342444"/>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342444"/>
    <w:rPr>
      <w:rFonts w:ascii="Arial" w:eastAsia="Times New Roman" w:hAnsi="Arial" w:cs="Arial"/>
      <w:lang w:eastAsia="sl-SI"/>
    </w:rPr>
  </w:style>
  <w:style w:type="character" w:customStyle="1" w:styleId="Heading1Char">
    <w:name w:val="Heading 1 Char"/>
    <w:basedOn w:val="DefaultParagraphFont"/>
    <w:link w:val="Heading1"/>
    <w:uiPriority w:val="9"/>
    <w:rsid w:val="00031440"/>
    <w:rPr>
      <w:rFonts w:ascii="Times New Roman" w:eastAsia="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rsid w:val="00031440"/>
    <w:rPr>
      <w:rFonts w:ascii="Times New Roman" w:eastAsia="Times New Roman" w:hAnsi="Times New Roman" w:cs="Times New Roman"/>
      <w:b/>
      <w:bCs/>
      <w:sz w:val="27"/>
      <w:szCs w:val="27"/>
      <w:lang w:eastAsia="sl-SI"/>
    </w:rPr>
  </w:style>
  <w:style w:type="character" w:customStyle="1" w:styleId="Heading4Char">
    <w:name w:val="Heading 4 Char"/>
    <w:basedOn w:val="DefaultParagraphFont"/>
    <w:link w:val="Heading4"/>
    <w:uiPriority w:val="9"/>
    <w:rsid w:val="00031440"/>
    <w:rPr>
      <w:rFonts w:ascii="Times New Roman" w:eastAsia="Times New Roman" w:hAnsi="Times New Roman" w:cs="Times New Roman"/>
      <w:b/>
      <w:bCs/>
      <w:sz w:val="24"/>
      <w:szCs w:val="24"/>
      <w:lang w:eastAsia="sl-SI"/>
    </w:rPr>
  </w:style>
  <w:style w:type="character" w:customStyle="1" w:styleId="Heading5Char">
    <w:name w:val="Heading 5 Char"/>
    <w:basedOn w:val="DefaultParagraphFont"/>
    <w:link w:val="Heading5"/>
    <w:uiPriority w:val="9"/>
    <w:rsid w:val="00031440"/>
    <w:rPr>
      <w:rFonts w:ascii="Times New Roman" w:eastAsia="Times New Roman" w:hAnsi="Times New Roman" w:cs="Times New Roman"/>
      <w:b/>
      <w:bCs/>
      <w:sz w:val="20"/>
      <w:szCs w:val="20"/>
      <w:lang w:eastAsia="sl-SI"/>
    </w:rPr>
  </w:style>
  <w:style w:type="character" w:styleId="Hyperlink">
    <w:name w:val="Hyperlink"/>
    <w:basedOn w:val="DefaultParagraphFont"/>
    <w:uiPriority w:val="99"/>
    <w:unhideWhenUsed/>
    <w:rsid w:val="00031440"/>
    <w:rPr>
      <w:color w:val="0000FF"/>
      <w:u w:val="single"/>
    </w:rPr>
  </w:style>
  <w:style w:type="paragraph" w:customStyle="1" w:styleId="bodytext">
    <w:name w:val="bodytext"/>
    <w:basedOn w:val="Normal"/>
    <w:rsid w:val="0003144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trong">
    <w:name w:val="Strong"/>
    <w:basedOn w:val="DefaultParagraphFont"/>
    <w:uiPriority w:val="22"/>
    <w:qFormat/>
    <w:rsid w:val="004809E8"/>
    <w:rPr>
      <w:b/>
      <w:bCs/>
    </w:rPr>
  </w:style>
  <w:style w:type="paragraph" w:styleId="ListParagraph">
    <w:name w:val="List Paragraph"/>
    <w:basedOn w:val="Normal"/>
    <w:uiPriority w:val="34"/>
    <w:qFormat/>
    <w:rsid w:val="00092EEB"/>
    <w:pPr>
      <w:ind w:left="720"/>
      <w:contextualSpacing/>
    </w:pPr>
  </w:style>
  <w:style w:type="paragraph" w:customStyle="1" w:styleId="Default">
    <w:name w:val="Default"/>
    <w:rsid w:val="00092EE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2948">
      <w:bodyDiv w:val="1"/>
      <w:marLeft w:val="0"/>
      <w:marRight w:val="0"/>
      <w:marTop w:val="0"/>
      <w:marBottom w:val="0"/>
      <w:divBdr>
        <w:top w:val="none" w:sz="0" w:space="0" w:color="auto"/>
        <w:left w:val="none" w:sz="0" w:space="0" w:color="auto"/>
        <w:bottom w:val="none" w:sz="0" w:space="0" w:color="auto"/>
        <w:right w:val="none" w:sz="0" w:space="0" w:color="auto"/>
      </w:divBdr>
      <w:divsChild>
        <w:div w:id="217211387">
          <w:marLeft w:val="0"/>
          <w:marRight w:val="0"/>
          <w:marTop w:val="390"/>
          <w:marBottom w:val="0"/>
          <w:divBdr>
            <w:top w:val="none" w:sz="0" w:space="0" w:color="auto"/>
            <w:left w:val="none" w:sz="0" w:space="0" w:color="auto"/>
            <w:bottom w:val="none" w:sz="0" w:space="0" w:color="auto"/>
            <w:right w:val="none" w:sz="0" w:space="0" w:color="auto"/>
          </w:divBdr>
        </w:div>
      </w:divsChild>
    </w:div>
    <w:div w:id="609554378">
      <w:bodyDiv w:val="1"/>
      <w:marLeft w:val="0"/>
      <w:marRight w:val="0"/>
      <w:marTop w:val="0"/>
      <w:marBottom w:val="0"/>
      <w:divBdr>
        <w:top w:val="none" w:sz="0" w:space="0" w:color="auto"/>
        <w:left w:val="none" w:sz="0" w:space="0" w:color="auto"/>
        <w:bottom w:val="none" w:sz="0" w:space="0" w:color="auto"/>
        <w:right w:val="none" w:sz="0" w:space="0" w:color="auto"/>
      </w:divBdr>
    </w:div>
    <w:div w:id="666907285">
      <w:bodyDiv w:val="1"/>
      <w:marLeft w:val="0"/>
      <w:marRight w:val="0"/>
      <w:marTop w:val="0"/>
      <w:marBottom w:val="0"/>
      <w:divBdr>
        <w:top w:val="none" w:sz="0" w:space="0" w:color="auto"/>
        <w:left w:val="none" w:sz="0" w:space="0" w:color="auto"/>
        <w:bottom w:val="none" w:sz="0" w:space="0" w:color="auto"/>
        <w:right w:val="none" w:sz="0" w:space="0" w:color="auto"/>
      </w:divBdr>
      <w:divsChild>
        <w:div w:id="974136534">
          <w:marLeft w:val="0"/>
          <w:marRight w:val="0"/>
          <w:marTop w:val="0"/>
          <w:marBottom w:val="0"/>
          <w:divBdr>
            <w:top w:val="none" w:sz="0" w:space="0" w:color="auto"/>
            <w:left w:val="none" w:sz="0" w:space="0" w:color="auto"/>
            <w:bottom w:val="none" w:sz="0" w:space="0" w:color="auto"/>
            <w:right w:val="none" w:sz="0" w:space="0" w:color="auto"/>
          </w:divBdr>
        </w:div>
        <w:div w:id="790365639">
          <w:marLeft w:val="0"/>
          <w:marRight w:val="0"/>
          <w:marTop w:val="0"/>
          <w:marBottom w:val="0"/>
          <w:divBdr>
            <w:top w:val="none" w:sz="0" w:space="0" w:color="auto"/>
            <w:left w:val="none" w:sz="0" w:space="0" w:color="auto"/>
            <w:bottom w:val="none" w:sz="0" w:space="0" w:color="auto"/>
            <w:right w:val="none" w:sz="0" w:space="0" w:color="auto"/>
          </w:divBdr>
        </w:div>
        <w:div w:id="726798904">
          <w:marLeft w:val="0"/>
          <w:marRight w:val="0"/>
          <w:marTop w:val="0"/>
          <w:marBottom w:val="0"/>
          <w:divBdr>
            <w:top w:val="none" w:sz="0" w:space="0" w:color="auto"/>
            <w:left w:val="none" w:sz="0" w:space="0" w:color="auto"/>
            <w:bottom w:val="none" w:sz="0" w:space="0" w:color="auto"/>
            <w:right w:val="none" w:sz="0" w:space="0" w:color="auto"/>
          </w:divBdr>
        </w:div>
        <w:div w:id="1467313907">
          <w:marLeft w:val="225"/>
          <w:marRight w:val="120"/>
          <w:marTop w:val="0"/>
          <w:marBottom w:val="150"/>
          <w:divBdr>
            <w:top w:val="none" w:sz="0" w:space="0" w:color="auto"/>
            <w:left w:val="none" w:sz="0" w:space="0" w:color="auto"/>
            <w:bottom w:val="none" w:sz="0" w:space="0" w:color="auto"/>
            <w:right w:val="none" w:sz="0" w:space="0" w:color="auto"/>
          </w:divBdr>
        </w:div>
        <w:div w:id="1793203803">
          <w:marLeft w:val="225"/>
          <w:marRight w:val="120"/>
          <w:marTop w:val="0"/>
          <w:marBottom w:val="150"/>
          <w:divBdr>
            <w:top w:val="none" w:sz="0" w:space="0" w:color="auto"/>
            <w:left w:val="none" w:sz="0" w:space="0" w:color="auto"/>
            <w:bottom w:val="none" w:sz="0" w:space="0" w:color="auto"/>
            <w:right w:val="none" w:sz="0" w:space="0" w:color="auto"/>
          </w:divBdr>
          <w:divsChild>
            <w:div w:id="725838975">
              <w:marLeft w:val="0"/>
              <w:marRight w:val="0"/>
              <w:marTop w:val="0"/>
              <w:marBottom w:val="150"/>
              <w:divBdr>
                <w:top w:val="none" w:sz="0" w:space="0" w:color="auto"/>
                <w:left w:val="none" w:sz="0" w:space="0" w:color="auto"/>
                <w:bottom w:val="none" w:sz="0" w:space="0" w:color="auto"/>
                <w:right w:val="none" w:sz="0" w:space="0" w:color="auto"/>
              </w:divBdr>
              <w:divsChild>
                <w:div w:id="102969066">
                  <w:marLeft w:val="0"/>
                  <w:marRight w:val="0"/>
                  <w:marTop w:val="0"/>
                  <w:marBottom w:val="0"/>
                  <w:divBdr>
                    <w:top w:val="none" w:sz="0" w:space="0" w:color="auto"/>
                    <w:left w:val="none" w:sz="0" w:space="0" w:color="auto"/>
                    <w:bottom w:val="none" w:sz="0" w:space="0" w:color="auto"/>
                    <w:right w:val="none" w:sz="0" w:space="0" w:color="auto"/>
                  </w:divBdr>
                </w:div>
                <w:div w:id="1913929343">
                  <w:marLeft w:val="1440"/>
                  <w:marRight w:val="0"/>
                  <w:marTop w:val="0"/>
                  <w:marBottom w:val="0"/>
                  <w:divBdr>
                    <w:top w:val="none" w:sz="0" w:space="0" w:color="auto"/>
                    <w:left w:val="none" w:sz="0" w:space="0" w:color="auto"/>
                    <w:bottom w:val="none" w:sz="0" w:space="0" w:color="auto"/>
                    <w:right w:val="none" w:sz="0" w:space="0" w:color="auto"/>
                  </w:divBdr>
                  <w:divsChild>
                    <w:div w:id="15791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9800">
          <w:marLeft w:val="225"/>
          <w:marRight w:val="120"/>
          <w:marTop w:val="0"/>
          <w:marBottom w:val="150"/>
          <w:divBdr>
            <w:top w:val="none" w:sz="0" w:space="0" w:color="auto"/>
            <w:left w:val="none" w:sz="0" w:space="0" w:color="auto"/>
            <w:bottom w:val="none" w:sz="0" w:space="0" w:color="auto"/>
            <w:right w:val="none" w:sz="0" w:space="0" w:color="auto"/>
          </w:divBdr>
          <w:divsChild>
            <w:div w:id="670567561">
              <w:marLeft w:val="0"/>
              <w:marRight w:val="0"/>
              <w:marTop w:val="0"/>
              <w:marBottom w:val="0"/>
              <w:divBdr>
                <w:top w:val="none" w:sz="0" w:space="0" w:color="auto"/>
                <w:left w:val="none" w:sz="0" w:space="0" w:color="auto"/>
                <w:bottom w:val="none" w:sz="0" w:space="0" w:color="auto"/>
                <w:right w:val="none" w:sz="0" w:space="0" w:color="auto"/>
              </w:divBdr>
              <w:divsChild>
                <w:div w:id="2056391775">
                  <w:marLeft w:val="0"/>
                  <w:marRight w:val="0"/>
                  <w:marTop w:val="0"/>
                  <w:marBottom w:val="0"/>
                  <w:divBdr>
                    <w:top w:val="none" w:sz="0" w:space="0" w:color="auto"/>
                    <w:left w:val="none" w:sz="0" w:space="0" w:color="auto"/>
                    <w:bottom w:val="none" w:sz="0" w:space="0" w:color="auto"/>
                    <w:right w:val="none" w:sz="0" w:space="0" w:color="auto"/>
                  </w:divBdr>
                  <w:divsChild>
                    <w:div w:id="701904304">
                      <w:marLeft w:val="0"/>
                      <w:marRight w:val="0"/>
                      <w:marTop w:val="0"/>
                      <w:marBottom w:val="0"/>
                      <w:divBdr>
                        <w:top w:val="none" w:sz="0" w:space="0" w:color="auto"/>
                        <w:left w:val="none" w:sz="0" w:space="0" w:color="auto"/>
                        <w:bottom w:val="none" w:sz="0" w:space="0" w:color="auto"/>
                        <w:right w:val="none" w:sz="0" w:space="0" w:color="auto"/>
                      </w:divBdr>
                    </w:div>
                    <w:div w:id="6452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2405">
          <w:marLeft w:val="0"/>
          <w:marRight w:val="0"/>
          <w:marTop w:val="0"/>
          <w:marBottom w:val="0"/>
          <w:divBdr>
            <w:top w:val="none" w:sz="0" w:space="0" w:color="auto"/>
            <w:left w:val="none" w:sz="0" w:space="0" w:color="auto"/>
            <w:bottom w:val="none" w:sz="0" w:space="0" w:color="auto"/>
            <w:right w:val="none" w:sz="0" w:space="0" w:color="auto"/>
          </w:divBdr>
        </w:div>
      </w:divsChild>
    </w:div>
    <w:div w:id="999234161">
      <w:bodyDiv w:val="1"/>
      <w:marLeft w:val="0"/>
      <w:marRight w:val="0"/>
      <w:marTop w:val="0"/>
      <w:marBottom w:val="0"/>
      <w:divBdr>
        <w:top w:val="none" w:sz="0" w:space="0" w:color="auto"/>
        <w:left w:val="none" w:sz="0" w:space="0" w:color="auto"/>
        <w:bottom w:val="none" w:sz="0" w:space="0" w:color="auto"/>
        <w:right w:val="none" w:sz="0" w:space="0" w:color="auto"/>
      </w:divBdr>
    </w:div>
    <w:div w:id="1104107592">
      <w:bodyDiv w:val="1"/>
      <w:marLeft w:val="0"/>
      <w:marRight w:val="0"/>
      <w:marTop w:val="0"/>
      <w:marBottom w:val="0"/>
      <w:divBdr>
        <w:top w:val="none" w:sz="0" w:space="0" w:color="auto"/>
        <w:left w:val="none" w:sz="0" w:space="0" w:color="auto"/>
        <w:bottom w:val="none" w:sz="0" w:space="0" w:color="auto"/>
        <w:right w:val="none" w:sz="0" w:space="0" w:color="auto"/>
      </w:divBdr>
      <w:divsChild>
        <w:div w:id="1846243668">
          <w:marLeft w:val="0"/>
          <w:marRight w:val="0"/>
          <w:marTop w:val="300"/>
          <w:marBottom w:val="0"/>
          <w:divBdr>
            <w:top w:val="none" w:sz="0" w:space="0" w:color="auto"/>
            <w:left w:val="none" w:sz="0" w:space="0" w:color="auto"/>
            <w:bottom w:val="none" w:sz="0" w:space="0" w:color="auto"/>
            <w:right w:val="none" w:sz="0" w:space="0" w:color="auto"/>
          </w:divBdr>
        </w:div>
        <w:div w:id="1580402124">
          <w:marLeft w:val="0"/>
          <w:marRight w:val="0"/>
          <w:marTop w:val="300"/>
          <w:marBottom w:val="0"/>
          <w:divBdr>
            <w:top w:val="none" w:sz="0" w:space="0" w:color="auto"/>
            <w:left w:val="none" w:sz="0" w:space="0" w:color="auto"/>
            <w:bottom w:val="none" w:sz="0" w:space="0" w:color="auto"/>
            <w:right w:val="none" w:sz="0" w:space="0" w:color="auto"/>
          </w:divBdr>
        </w:div>
        <w:div w:id="1507548640">
          <w:marLeft w:val="0"/>
          <w:marRight w:val="0"/>
          <w:marTop w:val="300"/>
          <w:marBottom w:val="0"/>
          <w:divBdr>
            <w:top w:val="none" w:sz="0" w:space="0" w:color="auto"/>
            <w:left w:val="none" w:sz="0" w:space="0" w:color="auto"/>
            <w:bottom w:val="none" w:sz="0" w:space="0" w:color="auto"/>
            <w:right w:val="none" w:sz="0" w:space="0" w:color="auto"/>
          </w:divBdr>
        </w:div>
        <w:div w:id="1884176407">
          <w:marLeft w:val="0"/>
          <w:marRight w:val="0"/>
          <w:marTop w:val="300"/>
          <w:marBottom w:val="0"/>
          <w:divBdr>
            <w:top w:val="none" w:sz="0" w:space="0" w:color="auto"/>
            <w:left w:val="none" w:sz="0" w:space="0" w:color="auto"/>
            <w:bottom w:val="none" w:sz="0" w:space="0" w:color="auto"/>
            <w:right w:val="none" w:sz="0" w:space="0" w:color="auto"/>
          </w:divBdr>
        </w:div>
        <w:div w:id="1412316520">
          <w:marLeft w:val="0"/>
          <w:marRight w:val="0"/>
          <w:marTop w:val="300"/>
          <w:marBottom w:val="0"/>
          <w:divBdr>
            <w:top w:val="none" w:sz="0" w:space="0" w:color="auto"/>
            <w:left w:val="none" w:sz="0" w:space="0" w:color="auto"/>
            <w:bottom w:val="none" w:sz="0" w:space="0" w:color="auto"/>
            <w:right w:val="none" w:sz="0" w:space="0" w:color="auto"/>
          </w:divBdr>
        </w:div>
        <w:div w:id="1277711824">
          <w:marLeft w:val="0"/>
          <w:marRight w:val="0"/>
          <w:marTop w:val="300"/>
          <w:marBottom w:val="0"/>
          <w:divBdr>
            <w:top w:val="none" w:sz="0" w:space="0" w:color="auto"/>
            <w:left w:val="none" w:sz="0" w:space="0" w:color="auto"/>
            <w:bottom w:val="none" w:sz="0" w:space="0" w:color="auto"/>
            <w:right w:val="none" w:sz="0" w:space="0" w:color="auto"/>
          </w:divBdr>
        </w:div>
        <w:div w:id="743338284">
          <w:marLeft w:val="0"/>
          <w:marRight w:val="0"/>
          <w:marTop w:val="300"/>
          <w:marBottom w:val="0"/>
          <w:divBdr>
            <w:top w:val="none" w:sz="0" w:space="0" w:color="auto"/>
            <w:left w:val="none" w:sz="0" w:space="0" w:color="auto"/>
            <w:bottom w:val="none" w:sz="0" w:space="0" w:color="auto"/>
            <w:right w:val="none" w:sz="0" w:space="0" w:color="auto"/>
          </w:divBdr>
        </w:div>
        <w:div w:id="1597203383">
          <w:marLeft w:val="0"/>
          <w:marRight w:val="0"/>
          <w:marTop w:val="300"/>
          <w:marBottom w:val="0"/>
          <w:divBdr>
            <w:top w:val="none" w:sz="0" w:space="0" w:color="auto"/>
            <w:left w:val="none" w:sz="0" w:space="0" w:color="auto"/>
            <w:bottom w:val="none" w:sz="0" w:space="0" w:color="auto"/>
            <w:right w:val="none" w:sz="0" w:space="0" w:color="auto"/>
          </w:divBdr>
        </w:div>
        <w:div w:id="2046636426">
          <w:marLeft w:val="0"/>
          <w:marRight w:val="0"/>
          <w:marTop w:val="300"/>
          <w:marBottom w:val="0"/>
          <w:divBdr>
            <w:top w:val="none" w:sz="0" w:space="0" w:color="auto"/>
            <w:left w:val="none" w:sz="0" w:space="0" w:color="auto"/>
            <w:bottom w:val="none" w:sz="0" w:space="0" w:color="auto"/>
            <w:right w:val="none" w:sz="0" w:space="0" w:color="auto"/>
          </w:divBdr>
        </w:div>
        <w:div w:id="578055730">
          <w:marLeft w:val="0"/>
          <w:marRight w:val="0"/>
          <w:marTop w:val="300"/>
          <w:marBottom w:val="0"/>
          <w:divBdr>
            <w:top w:val="none" w:sz="0" w:space="0" w:color="auto"/>
            <w:left w:val="none" w:sz="0" w:space="0" w:color="auto"/>
            <w:bottom w:val="none" w:sz="0" w:space="0" w:color="auto"/>
            <w:right w:val="none" w:sz="0" w:space="0" w:color="auto"/>
          </w:divBdr>
        </w:div>
        <w:div w:id="722799049">
          <w:marLeft w:val="0"/>
          <w:marRight w:val="0"/>
          <w:marTop w:val="300"/>
          <w:marBottom w:val="0"/>
          <w:divBdr>
            <w:top w:val="none" w:sz="0" w:space="0" w:color="auto"/>
            <w:left w:val="none" w:sz="0" w:space="0" w:color="auto"/>
            <w:bottom w:val="none" w:sz="0" w:space="0" w:color="auto"/>
            <w:right w:val="none" w:sz="0" w:space="0" w:color="auto"/>
          </w:divBdr>
        </w:div>
        <w:div w:id="1950504614">
          <w:marLeft w:val="0"/>
          <w:marRight w:val="0"/>
          <w:marTop w:val="300"/>
          <w:marBottom w:val="0"/>
          <w:divBdr>
            <w:top w:val="none" w:sz="0" w:space="0" w:color="auto"/>
            <w:left w:val="none" w:sz="0" w:space="0" w:color="auto"/>
            <w:bottom w:val="none" w:sz="0" w:space="0" w:color="auto"/>
            <w:right w:val="none" w:sz="0" w:space="0" w:color="auto"/>
          </w:divBdr>
        </w:div>
      </w:divsChild>
    </w:div>
    <w:div w:id="1133643375">
      <w:bodyDiv w:val="1"/>
      <w:marLeft w:val="0"/>
      <w:marRight w:val="0"/>
      <w:marTop w:val="0"/>
      <w:marBottom w:val="0"/>
      <w:divBdr>
        <w:top w:val="none" w:sz="0" w:space="0" w:color="auto"/>
        <w:left w:val="none" w:sz="0" w:space="0" w:color="auto"/>
        <w:bottom w:val="none" w:sz="0" w:space="0" w:color="auto"/>
        <w:right w:val="none" w:sz="0" w:space="0" w:color="auto"/>
      </w:divBdr>
      <w:divsChild>
        <w:div w:id="1440032148">
          <w:marLeft w:val="0"/>
          <w:marRight w:val="0"/>
          <w:marTop w:val="390"/>
          <w:marBottom w:val="0"/>
          <w:divBdr>
            <w:top w:val="none" w:sz="0" w:space="0" w:color="auto"/>
            <w:left w:val="none" w:sz="0" w:space="0" w:color="auto"/>
            <w:bottom w:val="none" w:sz="0" w:space="0" w:color="auto"/>
            <w:right w:val="none" w:sz="0" w:space="0" w:color="auto"/>
          </w:divBdr>
        </w:div>
      </w:divsChild>
    </w:div>
    <w:div w:id="1811941606">
      <w:bodyDiv w:val="1"/>
      <w:marLeft w:val="0"/>
      <w:marRight w:val="0"/>
      <w:marTop w:val="0"/>
      <w:marBottom w:val="0"/>
      <w:divBdr>
        <w:top w:val="none" w:sz="0" w:space="0" w:color="auto"/>
        <w:left w:val="none" w:sz="0" w:space="0" w:color="auto"/>
        <w:bottom w:val="none" w:sz="0" w:space="0" w:color="auto"/>
        <w:right w:val="none" w:sz="0" w:space="0" w:color="auto"/>
      </w:divBdr>
      <w:divsChild>
        <w:div w:id="834801334">
          <w:marLeft w:val="225"/>
          <w:marRight w:val="150"/>
          <w:marTop w:val="0"/>
          <w:marBottom w:val="300"/>
          <w:divBdr>
            <w:top w:val="none" w:sz="0" w:space="0" w:color="auto"/>
            <w:left w:val="none" w:sz="0" w:space="0" w:color="auto"/>
            <w:bottom w:val="none" w:sz="0" w:space="0" w:color="auto"/>
            <w:right w:val="none" w:sz="0" w:space="0" w:color="auto"/>
          </w:divBdr>
          <w:divsChild>
            <w:div w:id="48267170">
              <w:marLeft w:val="-225"/>
              <w:marRight w:val="-150"/>
              <w:marTop w:val="0"/>
              <w:marBottom w:val="0"/>
              <w:divBdr>
                <w:top w:val="none" w:sz="0" w:space="0" w:color="auto"/>
                <w:left w:val="none" w:sz="0" w:space="0" w:color="auto"/>
                <w:bottom w:val="none" w:sz="0" w:space="0" w:color="auto"/>
                <w:right w:val="none" w:sz="0" w:space="0" w:color="auto"/>
              </w:divBdr>
            </w:div>
            <w:div w:id="846409317">
              <w:marLeft w:val="0"/>
              <w:marRight w:val="0"/>
              <w:marTop w:val="0"/>
              <w:marBottom w:val="0"/>
              <w:divBdr>
                <w:top w:val="none" w:sz="0" w:space="0" w:color="auto"/>
                <w:left w:val="none" w:sz="0" w:space="0" w:color="auto"/>
                <w:bottom w:val="none" w:sz="0" w:space="0" w:color="auto"/>
                <w:right w:val="none" w:sz="0" w:space="0" w:color="auto"/>
              </w:divBdr>
              <w:divsChild>
                <w:div w:id="185338669">
                  <w:marLeft w:val="0"/>
                  <w:marRight w:val="0"/>
                  <w:marTop w:val="0"/>
                  <w:marBottom w:val="0"/>
                  <w:divBdr>
                    <w:top w:val="none" w:sz="0" w:space="0" w:color="auto"/>
                    <w:left w:val="none" w:sz="0" w:space="0" w:color="auto"/>
                    <w:bottom w:val="none" w:sz="0" w:space="0" w:color="auto"/>
                    <w:right w:val="none" w:sz="0" w:space="0" w:color="auto"/>
                  </w:divBdr>
                </w:div>
                <w:div w:id="1456677505">
                  <w:marLeft w:val="0"/>
                  <w:marRight w:val="0"/>
                  <w:marTop w:val="0"/>
                  <w:marBottom w:val="0"/>
                  <w:divBdr>
                    <w:top w:val="none" w:sz="0" w:space="0" w:color="auto"/>
                    <w:left w:val="none" w:sz="0" w:space="0" w:color="auto"/>
                    <w:bottom w:val="none" w:sz="0" w:space="0" w:color="auto"/>
                    <w:right w:val="none" w:sz="0" w:space="0" w:color="auto"/>
                  </w:divBdr>
                </w:div>
              </w:divsChild>
            </w:div>
            <w:div w:id="1652978708">
              <w:marLeft w:val="0"/>
              <w:marRight w:val="0"/>
              <w:marTop w:val="0"/>
              <w:marBottom w:val="0"/>
              <w:divBdr>
                <w:top w:val="none" w:sz="0" w:space="0" w:color="auto"/>
                <w:left w:val="none" w:sz="0" w:space="0" w:color="auto"/>
                <w:bottom w:val="none" w:sz="0" w:space="0" w:color="auto"/>
                <w:right w:val="none" w:sz="0" w:space="0" w:color="auto"/>
              </w:divBdr>
            </w:div>
            <w:div w:id="1113866966">
              <w:marLeft w:val="0"/>
              <w:marRight w:val="0"/>
              <w:marTop w:val="0"/>
              <w:marBottom w:val="0"/>
              <w:divBdr>
                <w:top w:val="none" w:sz="0" w:space="0" w:color="auto"/>
                <w:left w:val="none" w:sz="0" w:space="0" w:color="auto"/>
                <w:bottom w:val="none" w:sz="0" w:space="0" w:color="auto"/>
                <w:right w:val="none" w:sz="0" w:space="0" w:color="auto"/>
              </w:divBdr>
            </w:div>
            <w:div w:id="910164657">
              <w:marLeft w:val="0"/>
              <w:marRight w:val="0"/>
              <w:marTop w:val="0"/>
              <w:marBottom w:val="0"/>
              <w:divBdr>
                <w:top w:val="none" w:sz="0" w:space="0" w:color="auto"/>
                <w:left w:val="none" w:sz="0" w:space="0" w:color="auto"/>
                <w:bottom w:val="none" w:sz="0" w:space="0" w:color="auto"/>
                <w:right w:val="none" w:sz="0" w:space="0" w:color="auto"/>
              </w:divBdr>
            </w:div>
          </w:divsChild>
        </w:div>
        <w:div w:id="2026133698">
          <w:marLeft w:val="0"/>
          <w:marRight w:val="0"/>
          <w:marTop w:val="0"/>
          <w:marBottom w:val="0"/>
          <w:divBdr>
            <w:top w:val="none" w:sz="0" w:space="0" w:color="auto"/>
            <w:left w:val="none" w:sz="0" w:space="0" w:color="auto"/>
            <w:bottom w:val="none" w:sz="0" w:space="0" w:color="auto"/>
            <w:right w:val="none" w:sz="0" w:space="0" w:color="auto"/>
          </w:divBdr>
        </w:div>
        <w:div w:id="459811129">
          <w:marLeft w:val="0"/>
          <w:marRight w:val="0"/>
          <w:marTop w:val="0"/>
          <w:marBottom w:val="0"/>
          <w:divBdr>
            <w:top w:val="none" w:sz="0" w:space="0" w:color="auto"/>
            <w:left w:val="none" w:sz="0" w:space="0" w:color="auto"/>
            <w:bottom w:val="none" w:sz="0" w:space="0" w:color="auto"/>
            <w:right w:val="none" w:sz="0" w:space="0" w:color="auto"/>
          </w:divBdr>
        </w:div>
        <w:div w:id="54671785">
          <w:marLeft w:val="0"/>
          <w:marRight w:val="0"/>
          <w:marTop w:val="0"/>
          <w:marBottom w:val="0"/>
          <w:divBdr>
            <w:top w:val="none" w:sz="0" w:space="0" w:color="auto"/>
            <w:left w:val="none" w:sz="0" w:space="0" w:color="auto"/>
            <w:bottom w:val="none" w:sz="0" w:space="0" w:color="auto"/>
            <w:right w:val="none" w:sz="0" w:space="0" w:color="auto"/>
          </w:divBdr>
        </w:div>
      </w:divsChild>
    </w:div>
    <w:div w:id="2030834526">
      <w:bodyDiv w:val="1"/>
      <w:marLeft w:val="0"/>
      <w:marRight w:val="0"/>
      <w:marTop w:val="0"/>
      <w:marBottom w:val="0"/>
      <w:divBdr>
        <w:top w:val="none" w:sz="0" w:space="0" w:color="auto"/>
        <w:left w:val="none" w:sz="0" w:space="0" w:color="auto"/>
        <w:bottom w:val="none" w:sz="0" w:space="0" w:color="auto"/>
        <w:right w:val="none" w:sz="0" w:space="0" w:color="auto"/>
      </w:divBdr>
      <w:divsChild>
        <w:div w:id="1578321877">
          <w:marLeft w:val="0"/>
          <w:marRight w:val="0"/>
          <w:marTop w:val="300"/>
          <w:marBottom w:val="0"/>
          <w:divBdr>
            <w:top w:val="none" w:sz="0" w:space="0" w:color="auto"/>
            <w:left w:val="none" w:sz="0" w:space="0" w:color="auto"/>
            <w:bottom w:val="none" w:sz="0" w:space="0" w:color="auto"/>
            <w:right w:val="none" w:sz="0" w:space="0" w:color="auto"/>
          </w:divBdr>
        </w:div>
        <w:div w:id="1162967397">
          <w:marLeft w:val="0"/>
          <w:marRight w:val="0"/>
          <w:marTop w:val="300"/>
          <w:marBottom w:val="0"/>
          <w:divBdr>
            <w:top w:val="none" w:sz="0" w:space="0" w:color="auto"/>
            <w:left w:val="none" w:sz="0" w:space="0" w:color="auto"/>
            <w:bottom w:val="none" w:sz="0" w:space="0" w:color="auto"/>
            <w:right w:val="none" w:sz="0" w:space="0" w:color="auto"/>
          </w:divBdr>
        </w:div>
        <w:div w:id="1117331242">
          <w:marLeft w:val="0"/>
          <w:marRight w:val="0"/>
          <w:marTop w:val="300"/>
          <w:marBottom w:val="0"/>
          <w:divBdr>
            <w:top w:val="none" w:sz="0" w:space="0" w:color="auto"/>
            <w:left w:val="none" w:sz="0" w:space="0" w:color="auto"/>
            <w:bottom w:val="none" w:sz="0" w:space="0" w:color="auto"/>
            <w:right w:val="none" w:sz="0" w:space="0" w:color="auto"/>
          </w:divBdr>
        </w:div>
        <w:div w:id="461267324">
          <w:marLeft w:val="0"/>
          <w:marRight w:val="0"/>
          <w:marTop w:val="300"/>
          <w:marBottom w:val="0"/>
          <w:divBdr>
            <w:top w:val="none" w:sz="0" w:space="0" w:color="auto"/>
            <w:left w:val="none" w:sz="0" w:space="0" w:color="auto"/>
            <w:bottom w:val="none" w:sz="0" w:space="0" w:color="auto"/>
            <w:right w:val="none" w:sz="0" w:space="0" w:color="auto"/>
          </w:divBdr>
        </w:div>
        <w:div w:id="1900286846">
          <w:marLeft w:val="0"/>
          <w:marRight w:val="0"/>
          <w:marTop w:val="300"/>
          <w:marBottom w:val="0"/>
          <w:divBdr>
            <w:top w:val="none" w:sz="0" w:space="0" w:color="auto"/>
            <w:left w:val="none" w:sz="0" w:space="0" w:color="auto"/>
            <w:bottom w:val="none" w:sz="0" w:space="0" w:color="auto"/>
            <w:right w:val="none" w:sz="0" w:space="0" w:color="auto"/>
          </w:divBdr>
        </w:div>
        <w:div w:id="1486967602">
          <w:marLeft w:val="0"/>
          <w:marRight w:val="0"/>
          <w:marTop w:val="300"/>
          <w:marBottom w:val="0"/>
          <w:divBdr>
            <w:top w:val="none" w:sz="0" w:space="0" w:color="auto"/>
            <w:left w:val="none" w:sz="0" w:space="0" w:color="auto"/>
            <w:bottom w:val="none" w:sz="0" w:space="0" w:color="auto"/>
            <w:right w:val="none" w:sz="0" w:space="0" w:color="auto"/>
          </w:divBdr>
        </w:div>
        <w:div w:id="1007291263">
          <w:marLeft w:val="0"/>
          <w:marRight w:val="0"/>
          <w:marTop w:val="300"/>
          <w:marBottom w:val="0"/>
          <w:divBdr>
            <w:top w:val="none" w:sz="0" w:space="0" w:color="auto"/>
            <w:left w:val="none" w:sz="0" w:space="0" w:color="auto"/>
            <w:bottom w:val="none" w:sz="0" w:space="0" w:color="auto"/>
            <w:right w:val="none" w:sz="0" w:space="0" w:color="auto"/>
          </w:divBdr>
        </w:div>
        <w:div w:id="442071268">
          <w:marLeft w:val="0"/>
          <w:marRight w:val="0"/>
          <w:marTop w:val="300"/>
          <w:marBottom w:val="0"/>
          <w:divBdr>
            <w:top w:val="none" w:sz="0" w:space="0" w:color="auto"/>
            <w:left w:val="none" w:sz="0" w:space="0" w:color="auto"/>
            <w:bottom w:val="none" w:sz="0" w:space="0" w:color="auto"/>
            <w:right w:val="none" w:sz="0" w:space="0" w:color="auto"/>
          </w:divBdr>
        </w:div>
        <w:div w:id="1715152913">
          <w:marLeft w:val="0"/>
          <w:marRight w:val="0"/>
          <w:marTop w:val="300"/>
          <w:marBottom w:val="0"/>
          <w:divBdr>
            <w:top w:val="none" w:sz="0" w:space="0" w:color="auto"/>
            <w:left w:val="none" w:sz="0" w:space="0" w:color="auto"/>
            <w:bottom w:val="none" w:sz="0" w:space="0" w:color="auto"/>
            <w:right w:val="none" w:sz="0" w:space="0" w:color="auto"/>
          </w:divBdr>
        </w:div>
        <w:div w:id="730736811">
          <w:marLeft w:val="0"/>
          <w:marRight w:val="0"/>
          <w:marTop w:val="300"/>
          <w:marBottom w:val="0"/>
          <w:divBdr>
            <w:top w:val="none" w:sz="0" w:space="0" w:color="auto"/>
            <w:left w:val="none" w:sz="0" w:space="0" w:color="auto"/>
            <w:bottom w:val="none" w:sz="0" w:space="0" w:color="auto"/>
            <w:right w:val="none" w:sz="0" w:space="0" w:color="auto"/>
          </w:divBdr>
        </w:div>
        <w:div w:id="912928854">
          <w:marLeft w:val="0"/>
          <w:marRight w:val="0"/>
          <w:marTop w:val="300"/>
          <w:marBottom w:val="0"/>
          <w:divBdr>
            <w:top w:val="none" w:sz="0" w:space="0" w:color="auto"/>
            <w:left w:val="none" w:sz="0" w:space="0" w:color="auto"/>
            <w:bottom w:val="none" w:sz="0" w:space="0" w:color="auto"/>
            <w:right w:val="none" w:sz="0" w:space="0" w:color="auto"/>
          </w:divBdr>
        </w:div>
        <w:div w:id="178842896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3</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MORS</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RADUHA Nina</dc:creator>
  <cp:keywords/>
  <dc:description/>
  <cp:lastModifiedBy>RADUHA Nina</cp:lastModifiedBy>
  <cp:revision>3</cp:revision>
  <dcterms:created xsi:type="dcterms:W3CDTF">2020-11-08T17:18:00Z</dcterms:created>
  <dcterms:modified xsi:type="dcterms:W3CDTF">2020-11-11T07:45:00Z</dcterms:modified>
</cp:coreProperties>
</file>